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334093" w14:textId="418082B4" w:rsidR="000A60F0" w:rsidRPr="000A60F0" w:rsidRDefault="000A60F0" w:rsidP="000A60F0">
      <w:pPr>
        <w:spacing w:line="254" w:lineRule="auto"/>
        <w:rPr>
          <w:color w:val="000000"/>
          <w:szCs w:val="22"/>
          <w:lang w:eastAsia="it-IT"/>
        </w:rPr>
      </w:pPr>
    </w:p>
    <w:p w14:paraId="75515E2C" w14:textId="4A55D2FB" w:rsidR="00A24B90" w:rsidRDefault="00A24B90" w:rsidP="00A24B90">
      <w:pPr>
        <w:tabs>
          <w:tab w:val="left" w:pos="1095"/>
        </w:tabs>
        <w:spacing w:after="44" w:line="254" w:lineRule="auto"/>
        <w:ind w:left="10" w:right="1" w:hanging="10"/>
        <w:rPr>
          <w:b/>
          <w:color w:val="000000"/>
          <w:sz w:val="48"/>
          <w:szCs w:val="22"/>
          <w:lang w:eastAsia="it-IT"/>
        </w:rPr>
      </w:pPr>
      <w:r>
        <w:rPr>
          <w:b/>
          <w:color w:val="000000"/>
          <w:sz w:val="48"/>
          <w:szCs w:val="22"/>
          <w:lang w:eastAsia="it-IT"/>
        </w:rPr>
        <w:tab/>
      </w:r>
      <w:r>
        <w:rPr>
          <w:b/>
          <w:color w:val="000000"/>
          <w:sz w:val="48"/>
          <w:szCs w:val="22"/>
          <w:lang w:eastAsia="it-IT"/>
        </w:rPr>
        <w:tab/>
      </w:r>
    </w:p>
    <w:p w14:paraId="28228A9B" w14:textId="77777777" w:rsidR="00A24B90" w:rsidRDefault="00A24B90" w:rsidP="000A60F0">
      <w:pPr>
        <w:spacing w:after="44" w:line="254" w:lineRule="auto"/>
        <w:ind w:left="10" w:right="1" w:hanging="10"/>
        <w:jc w:val="center"/>
        <w:rPr>
          <w:b/>
          <w:color w:val="000000"/>
          <w:sz w:val="48"/>
          <w:szCs w:val="22"/>
          <w:lang w:eastAsia="it-IT"/>
        </w:rPr>
      </w:pPr>
    </w:p>
    <w:p w14:paraId="4A0F4E05" w14:textId="77777777" w:rsidR="00A24B90" w:rsidRDefault="00A24B90" w:rsidP="000A60F0">
      <w:pPr>
        <w:spacing w:after="44" w:line="254" w:lineRule="auto"/>
        <w:ind w:left="10" w:right="1" w:hanging="10"/>
        <w:jc w:val="center"/>
        <w:rPr>
          <w:b/>
          <w:color w:val="000000"/>
          <w:sz w:val="48"/>
          <w:szCs w:val="22"/>
          <w:lang w:eastAsia="it-IT"/>
        </w:rPr>
      </w:pPr>
    </w:p>
    <w:p w14:paraId="1ABF96AD" w14:textId="77777777" w:rsidR="00A24B90" w:rsidRDefault="00A24B90" w:rsidP="000A60F0">
      <w:pPr>
        <w:spacing w:after="44" w:line="254" w:lineRule="auto"/>
        <w:ind w:left="10" w:right="1" w:hanging="10"/>
        <w:jc w:val="center"/>
        <w:rPr>
          <w:b/>
          <w:color w:val="000000"/>
          <w:sz w:val="48"/>
          <w:szCs w:val="22"/>
          <w:lang w:eastAsia="it-IT"/>
        </w:rPr>
      </w:pPr>
    </w:p>
    <w:p w14:paraId="1322A443" w14:textId="77777777" w:rsidR="00A24B90" w:rsidRDefault="00A24B90" w:rsidP="000A60F0">
      <w:pPr>
        <w:spacing w:after="44" w:line="254" w:lineRule="auto"/>
        <w:ind w:left="10" w:right="1" w:hanging="10"/>
        <w:jc w:val="center"/>
        <w:rPr>
          <w:b/>
          <w:color w:val="000000"/>
          <w:sz w:val="48"/>
          <w:szCs w:val="22"/>
          <w:lang w:eastAsia="it-IT"/>
        </w:rPr>
      </w:pPr>
    </w:p>
    <w:p w14:paraId="1041340D" w14:textId="5865E6B7" w:rsidR="000A60F0" w:rsidRPr="00A24B90" w:rsidRDefault="004771C3" w:rsidP="000A60F0">
      <w:pPr>
        <w:spacing w:after="44" w:line="254" w:lineRule="auto"/>
        <w:ind w:left="10" w:right="1" w:hanging="10"/>
        <w:jc w:val="center"/>
        <w:rPr>
          <w:rFonts w:ascii="Californian FB" w:hAnsi="Californian FB"/>
          <w:color w:val="000000"/>
          <w:szCs w:val="22"/>
          <w:lang w:eastAsia="it-IT"/>
        </w:rPr>
      </w:pPr>
      <w:r>
        <w:rPr>
          <w:rFonts w:ascii="Californian FB" w:hAnsi="Californian FB"/>
          <w:b/>
          <w:color w:val="000000"/>
          <w:sz w:val="48"/>
          <w:szCs w:val="22"/>
          <w:lang w:eastAsia="it-IT"/>
        </w:rPr>
        <w:t>UNIONE CAMPOSPINOSO ALBAREDO</w:t>
      </w:r>
    </w:p>
    <w:p w14:paraId="307698E3" w14:textId="7B34C7CE" w:rsidR="000A60F0" w:rsidRPr="00A24B90" w:rsidRDefault="000A60F0" w:rsidP="000A60F0">
      <w:pPr>
        <w:spacing w:after="35" w:line="254" w:lineRule="auto"/>
        <w:ind w:left="10" w:right="2" w:hanging="10"/>
        <w:jc w:val="center"/>
        <w:rPr>
          <w:rFonts w:ascii="Californian FB" w:hAnsi="Californian FB"/>
          <w:color w:val="000000"/>
          <w:szCs w:val="22"/>
          <w:lang w:eastAsia="it-IT"/>
        </w:rPr>
      </w:pPr>
      <w:r w:rsidRPr="00A24B90">
        <w:rPr>
          <w:rFonts w:ascii="Californian FB" w:hAnsi="Californian FB"/>
          <w:b/>
          <w:color w:val="000000"/>
          <w:sz w:val="36"/>
          <w:szCs w:val="22"/>
          <w:lang w:eastAsia="it-IT"/>
        </w:rPr>
        <w:t>Provincia di</w:t>
      </w:r>
      <w:r w:rsidR="00C8042A" w:rsidRPr="00A24B90">
        <w:rPr>
          <w:rFonts w:ascii="Californian FB" w:hAnsi="Californian FB"/>
          <w:b/>
          <w:color w:val="000000"/>
          <w:sz w:val="36"/>
          <w:szCs w:val="22"/>
          <w:lang w:eastAsia="it-IT"/>
        </w:rPr>
        <w:t xml:space="preserve"> </w:t>
      </w:r>
      <w:r w:rsidR="00A24B90" w:rsidRPr="00A24B90">
        <w:rPr>
          <w:rFonts w:ascii="Californian FB" w:hAnsi="Californian FB"/>
          <w:b/>
          <w:color w:val="000000"/>
          <w:sz w:val="36"/>
          <w:szCs w:val="22"/>
          <w:lang w:eastAsia="it-IT"/>
        </w:rPr>
        <w:t>Pavia</w:t>
      </w:r>
      <w:r w:rsidRPr="00A24B90">
        <w:rPr>
          <w:rFonts w:ascii="Californian FB" w:hAnsi="Californian FB"/>
          <w:color w:val="000000"/>
          <w:sz w:val="21"/>
          <w:szCs w:val="22"/>
          <w:lang w:eastAsia="it-IT"/>
        </w:rPr>
        <w:t xml:space="preserve"> </w:t>
      </w:r>
    </w:p>
    <w:p w14:paraId="50D3FEDA" w14:textId="77777777" w:rsidR="000A60F0" w:rsidRPr="00A24B90" w:rsidRDefault="000A60F0" w:rsidP="000A60F0">
      <w:pPr>
        <w:spacing w:after="324" w:line="254" w:lineRule="auto"/>
        <w:ind w:left="59"/>
        <w:jc w:val="center"/>
        <w:rPr>
          <w:rFonts w:ascii="Californian FB" w:hAnsi="Californian FB"/>
          <w:color w:val="000000"/>
          <w:szCs w:val="22"/>
          <w:lang w:eastAsia="it-IT"/>
        </w:rPr>
      </w:pPr>
      <w:r w:rsidRPr="00A24B90">
        <w:rPr>
          <w:rFonts w:ascii="Californian FB" w:hAnsi="Californian FB"/>
          <w:color w:val="000000"/>
          <w:szCs w:val="22"/>
          <w:lang w:eastAsia="it-IT"/>
        </w:rPr>
        <w:t xml:space="preserve"> </w:t>
      </w:r>
    </w:p>
    <w:p w14:paraId="6FE4C87C" w14:textId="77777777" w:rsidR="000A60F0" w:rsidRPr="00A24B90" w:rsidRDefault="000A60F0" w:rsidP="000A60F0">
      <w:pPr>
        <w:spacing w:line="264" w:lineRule="auto"/>
        <w:ind w:left="10" w:hanging="10"/>
        <w:jc w:val="center"/>
        <w:rPr>
          <w:rFonts w:ascii="Californian FB" w:hAnsi="Californian FB"/>
          <w:color w:val="000000"/>
          <w:szCs w:val="22"/>
          <w:lang w:eastAsia="it-IT"/>
        </w:rPr>
      </w:pPr>
      <w:r w:rsidRPr="00A24B90">
        <w:rPr>
          <w:rFonts w:ascii="Californian FB" w:hAnsi="Californian FB"/>
          <w:b/>
          <w:color w:val="000000"/>
          <w:sz w:val="44"/>
          <w:szCs w:val="22"/>
          <w:lang w:eastAsia="it-IT"/>
        </w:rPr>
        <w:t xml:space="preserve">PIANO INTEGRATO DI ATTIVITA’ E ORGANIZZAZIONE 2022 – 2024 </w:t>
      </w:r>
    </w:p>
    <w:p w14:paraId="36EC2E57" w14:textId="77777777" w:rsidR="000A60F0" w:rsidRPr="00A24B90" w:rsidRDefault="000A60F0" w:rsidP="000A60F0">
      <w:pPr>
        <w:spacing w:after="16" w:line="254" w:lineRule="auto"/>
        <w:ind w:left="10" w:right="180" w:hanging="10"/>
        <w:jc w:val="right"/>
        <w:rPr>
          <w:rFonts w:ascii="Californian FB" w:hAnsi="Californian FB"/>
          <w:color w:val="000000"/>
          <w:szCs w:val="22"/>
          <w:lang w:eastAsia="it-IT"/>
        </w:rPr>
      </w:pPr>
      <w:r w:rsidRPr="00A24B90">
        <w:rPr>
          <w:rFonts w:ascii="Californian FB" w:hAnsi="Californian FB"/>
          <w:i/>
          <w:color w:val="000000"/>
          <w:szCs w:val="22"/>
          <w:lang w:eastAsia="it-IT"/>
        </w:rPr>
        <w:t xml:space="preserve">(art. 6, commi da 1 a 4, del decreto legge 9 giugno 2021, n. 80, convertito, con modificazioni, in </w:t>
      </w:r>
    </w:p>
    <w:p w14:paraId="1DBA8BA9" w14:textId="77777777" w:rsidR="000A60F0" w:rsidRPr="00A24B90" w:rsidRDefault="000A60F0" w:rsidP="000A60F0">
      <w:pPr>
        <w:spacing w:after="324" w:line="254" w:lineRule="auto"/>
        <w:ind w:left="10" w:right="1" w:hanging="10"/>
        <w:jc w:val="center"/>
        <w:rPr>
          <w:rFonts w:ascii="Californian FB" w:hAnsi="Californian FB"/>
          <w:color w:val="000000"/>
          <w:szCs w:val="22"/>
          <w:lang w:eastAsia="it-IT"/>
        </w:rPr>
      </w:pPr>
      <w:r w:rsidRPr="00A24B90">
        <w:rPr>
          <w:rFonts w:ascii="Californian FB" w:hAnsi="Californian FB"/>
          <w:i/>
          <w:color w:val="000000"/>
          <w:szCs w:val="22"/>
          <w:lang w:eastAsia="it-IT"/>
        </w:rPr>
        <w:t xml:space="preserve">legge 6 agosto 2021, n. 113) </w:t>
      </w:r>
    </w:p>
    <w:p w14:paraId="188C93E2" w14:textId="77777777" w:rsidR="000A60F0" w:rsidRPr="00A24B90" w:rsidRDefault="000A60F0" w:rsidP="000A60F0">
      <w:pPr>
        <w:spacing w:after="153" w:line="254" w:lineRule="auto"/>
        <w:ind w:left="109"/>
        <w:jc w:val="center"/>
        <w:rPr>
          <w:rFonts w:ascii="Californian FB" w:hAnsi="Californian FB"/>
          <w:color w:val="000000"/>
          <w:szCs w:val="22"/>
          <w:lang w:eastAsia="it-IT"/>
        </w:rPr>
      </w:pPr>
      <w:r w:rsidRPr="00A24B90">
        <w:rPr>
          <w:rFonts w:ascii="Californian FB" w:hAnsi="Californian FB"/>
          <w:b/>
          <w:color w:val="000000"/>
          <w:sz w:val="44"/>
          <w:szCs w:val="22"/>
          <w:lang w:eastAsia="it-IT"/>
        </w:rPr>
        <w:t xml:space="preserve"> </w:t>
      </w:r>
    </w:p>
    <w:p w14:paraId="6412157F" w14:textId="77777777" w:rsidR="000A60F0" w:rsidRPr="00A24B90" w:rsidRDefault="000A60F0" w:rsidP="000A60F0">
      <w:pPr>
        <w:spacing w:line="254" w:lineRule="auto"/>
        <w:rPr>
          <w:rFonts w:ascii="Californian FB" w:hAnsi="Californian FB"/>
          <w:color w:val="000000"/>
          <w:szCs w:val="22"/>
          <w:lang w:eastAsia="it-IT"/>
        </w:rPr>
      </w:pPr>
      <w:r w:rsidRPr="00A24B90">
        <w:rPr>
          <w:rFonts w:ascii="Californian FB" w:hAnsi="Californian FB"/>
          <w:b/>
          <w:color w:val="000000"/>
          <w:sz w:val="44"/>
          <w:szCs w:val="22"/>
          <w:lang w:eastAsia="it-IT"/>
        </w:rPr>
        <w:t xml:space="preserve"> </w:t>
      </w:r>
      <w:r w:rsidRPr="00A24B90">
        <w:rPr>
          <w:rFonts w:ascii="Californian FB" w:hAnsi="Californian FB"/>
          <w:b/>
          <w:color w:val="000000"/>
          <w:sz w:val="44"/>
          <w:szCs w:val="22"/>
          <w:lang w:eastAsia="it-IT"/>
        </w:rPr>
        <w:tab/>
        <w:t xml:space="preserve"> </w:t>
      </w:r>
    </w:p>
    <w:p w14:paraId="24CFA585" w14:textId="77777777" w:rsidR="000A60F0" w:rsidRPr="00A24B90" w:rsidRDefault="000A60F0" w:rsidP="000A60F0">
      <w:pPr>
        <w:spacing w:after="56" w:line="264" w:lineRule="auto"/>
        <w:ind w:left="-5" w:hanging="10"/>
        <w:rPr>
          <w:rFonts w:ascii="Californian FB" w:hAnsi="Californian FB"/>
          <w:color w:val="000000"/>
          <w:szCs w:val="22"/>
          <w:lang w:eastAsia="it-IT"/>
        </w:rPr>
      </w:pPr>
      <w:r w:rsidRPr="00A24B90">
        <w:rPr>
          <w:rFonts w:ascii="Californian FB" w:hAnsi="Californian FB"/>
          <w:b/>
          <w:color w:val="000000"/>
          <w:sz w:val="32"/>
          <w:szCs w:val="22"/>
          <w:lang w:eastAsia="it-IT"/>
        </w:rPr>
        <w:t xml:space="preserve">Indice </w:t>
      </w:r>
    </w:p>
    <w:p w14:paraId="4D0DA6DF" w14:textId="77777777" w:rsidR="000A60F0" w:rsidRPr="00A24B90" w:rsidRDefault="000A60F0" w:rsidP="000A60F0">
      <w:pPr>
        <w:spacing w:after="125" w:line="264" w:lineRule="auto"/>
        <w:ind w:left="-5" w:hanging="10"/>
        <w:rPr>
          <w:rFonts w:ascii="Californian FB" w:hAnsi="Californian FB"/>
          <w:color w:val="000000"/>
          <w:szCs w:val="22"/>
          <w:lang w:eastAsia="it-IT"/>
        </w:rPr>
      </w:pPr>
      <w:r w:rsidRPr="00A24B90">
        <w:rPr>
          <w:rFonts w:ascii="Californian FB" w:hAnsi="Californian FB"/>
          <w:b/>
          <w:color w:val="000000"/>
          <w:szCs w:val="22"/>
          <w:lang w:eastAsia="it-IT"/>
        </w:rPr>
        <w:t xml:space="preserve">Premessa ............................................................................................................................................. </w:t>
      </w:r>
    </w:p>
    <w:p w14:paraId="1FC7A4C3" w14:textId="77777777" w:rsidR="000A60F0" w:rsidRPr="00A24B90" w:rsidRDefault="000A60F0" w:rsidP="000A60F0">
      <w:pPr>
        <w:spacing w:after="125" w:line="264" w:lineRule="auto"/>
        <w:ind w:left="-5" w:hanging="10"/>
        <w:rPr>
          <w:rFonts w:ascii="Californian FB" w:hAnsi="Californian FB"/>
          <w:color w:val="000000"/>
          <w:szCs w:val="22"/>
          <w:lang w:eastAsia="it-IT"/>
        </w:rPr>
      </w:pPr>
      <w:r w:rsidRPr="00A24B90">
        <w:rPr>
          <w:rFonts w:ascii="Californian FB" w:hAnsi="Californian FB"/>
          <w:b/>
          <w:color w:val="000000"/>
          <w:szCs w:val="22"/>
          <w:lang w:eastAsia="it-IT"/>
        </w:rPr>
        <w:t xml:space="preserve">Riferimenti normativi ........................................................................................................................ </w:t>
      </w:r>
    </w:p>
    <w:p w14:paraId="490887F5" w14:textId="77777777" w:rsidR="000A60F0" w:rsidRPr="00A24B90" w:rsidRDefault="000A60F0" w:rsidP="000A60F0">
      <w:pPr>
        <w:spacing w:after="125" w:line="264" w:lineRule="auto"/>
        <w:ind w:left="-5" w:hanging="10"/>
        <w:rPr>
          <w:rFonts w:ascii="Californian FB" w:hAnsi="Californian FB"/>
          <w:color w:val="000000"/>
          <w:szCs w:val="22"/>
          <w:lang w:eastAsia="it-IT"/>
        </w:rPr>
      </w:pPr>
      <w:r w:rsidRPr="00A24B90">
        <w:rPr>
          <w:rFonts w:ascii="Californian FB" w:hAnsi="Californian FB"/>
          <w:b/>
          <w:color w:val="000000"/>
          <w:szCs w:val="22"/>
          <w:lang w:eastAsia="it-IT"/>
        </w:rPr>
        <w:t xml:space="preserve">Piano Integrato di attività e Organizzazione 2022-2024 ............................................................. </w:t>
      </w:r>
    </w:p>
    <w:p w14:paraId="6754A7E8" w14:textId="77777777" w:rsidR="000A60F0" w:rsidRPr="00A24B90" w:rsidRDefault="000A60F0" w:rsidP="000A60F0">
      <w:pPr>
        <w:spacing w:after="136" w:line="254" w:lineRule="auto"/>
        <w:rPr>
          <w:rFonts w:ascii="Californian FB" w:hAnsi="Californian FB"/>
          <w:color w:val="000000"/>
          <w:szCs w:val="22"/>
          <w:lang w:eastAsia="it-IT"/>
        </w:rPr>
      </w:pPr>
      <w:r w:rsidRPr="00A24B90">
        <w:rPr>
          <w:rFonts w:ascii="Californian FB" w:hAnsi="Californian FB"/>
          <w:color w:val="000000"/>
          <w:szCs w:val="22"/>
          <w:lang w:eastAsia="it-IT"/>
        </w:rPr>
        <w:t xml:space="preserve"> </w:t>
      </w:r>
    </w:p>
    <w:p w14:paraId="35BA4A52" w14:textId="77777777" w:rsidR="000A60F0" w:rsidRPr="00A24B90" w:rsidRDefault="000A60F0" w:rsidP="000A60F0">
      <w:pPr>
        <w:spacing w:line="254" w:lineRule="auto"/>
        <w:rPr>
          <w:rFonts w:ascii="Californian FB" w:hAnsi="Californian FB"/>
          <w:color w:val="000000"/>
          <w:szCs w:val="22"/>
          <w:lang w:eastAsia="it-IT"/>
        </w:rPr>
      </w:pPr>
      <w:r w:rsidRPr="00A24B90">
        <w:rPr>
          <w:rFonts w:ascii="Californian FB" w:hAnsi="Californian FB"/>
          <w:color w:val="000000"/>
          <w:szCs w:val="22"/>
          <w:lang w:eastAsia="it-IT"/>
        </w:rPr>
        <w:t xml:space="preserve"> </w:t>
      </w:r>
      <w:r w:rsidRPr="00A24B90">
        <w:rPr>
          <w:rFonts w:ascii="Californian FB" w:hAnsi="Californian FB"/>
          <w:color w:val="000000"/>
          <w:szCs w:val="22"/>
          <w:lang w:eastAsia="it-IT"/>
        </w:rPr>
        <w:tab/>
        <w:t xml:space="preserve"> </w:t>
      </w:r>
      <w:r w:rsidRPr="00A24B90">
        <w:rPr>
          <w:rFonts w:ascii="Californian FB" w:hAnsi="Californian FB"/>
          <w:color w:val="000000"/>
          <w:szCs w:val="22"/>
          <w:lang w:eastAsia="it-IT"/>
        </w:rPr>
        <w:br w:type="page"/>
      </w:r>
    </w:p>
    <w:p w14:paraId="46C1F9DD" w14:textId="77777777" w:rsidR="000A60F0" w:rsidRPr="00A24B90" w:rsidRDefault="000A60F0" w:rsidP="000A60F0">
      <w:pPr>
        <w:spacing w:after="56" w:line="264" w:lineRule="auto"/>
        <w:ind w:left="-5" w:hanging="10"/>
        <w:rPr>
          <w:rFonts w:ascii="Californian FB" w:hAnsi="Californian FB"/>
          <w:color w:val="000000"/>
          <w:szCs w:val="22"/>
          <w:lang w:eastAsia="it-IT"/>
        </w:rPr>
      </w:pPr>
      <w:r w:rsidRPr="00A24B90">
        <w:rPr>
          <w:rFonts w:ascii="Californian FB" w:hAnsi="Californian FB"/>
          <w:b/>
          <w:color w:val="000000"/>
          <w:sz w:val="32"/>
          <w:szCs w:val="22"/>
          <w:lang w:eastAsia="it-IT"/>
        </w:rPr>
        <w:lastRenderedPageBreak/>
        <w:t xml:space="preserve">Premessa </w:t>
      </w:r>
    </w:p>
    <w:p w14:paraId="1A9B7778" w14:textId="77777777" w:rsidR="000A60F0" w:rsidRPr="00A24B90" w:rsidRDefault="000A60F0" w:rsidP="000A60F0">
      <w:pPr>
        <w:spacing w:after="126" w:line="266" w:lineRule="auto"/>
        <w:ind w:left="-5" w:hanging="10"/>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Le finalità del PIAO sono: </w:t>
      </w:r>
    </w:p>
    <w:p w14:paraId="5942E473" w14:textId="77777777" w:rsidR="000A60F0" w:rsidRPr="00A24B90" w:rsidRDefault="000A60F0" w:rsidP="00E3502F">
      <w:pPr>
        <w:numPr>
          <w:ilvl w:val="0"/>
          <w:numId w:val="1"/>
        </w:numPr>
        <w:spacing w:after="82" w:line="266" w:lineRule="auto"/>
        <w:ind w:left="426" w:right="1" w:hanging="426"/>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consentire un maggior coordinamento dell’attività programmatoria delle pubbliche amministrazioni e una sua semplificazione; </w:t>
      </w:r>
    </w:p>
    <w:p w14:paraId="7642EFE8" w14:textId="77777777" w:rsidR="000A60F0" w:rsidRPr="00A24B90" w:rsidRDefault="000A60F0" w:rsidP="00E3502F">
      <w:pPr>
        <w:numPr>
          <w:ilvl w:val="0"/>
          <w:numId w:val="1"/>
        </w:numPr>
        <w:spacing w:after="84" w:line="266" w:lineRule="auto"/>
        <w:ind w:left="426" w:right="1" w:hanging="426"/>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assicurare una migliore qualità e trasparenza dell’attività amministrativa e dei servizi ai cittadini e alle imprese. </w:t>
      </w:r>
    </w:p>
    <w:p w14:paraId="00FA9936" w14:textId="77777777" w:rsidR="000A60F0" w:rsidRPr="00A24B90" w:rsidRDefault="000A60F0" w:rsidP="000A60F0">
      <w:pPr>
        <w:spacing w:after="126" w:line="266" w:lineRule="auto"/>
        <w:ind w:left="-5" w:hanging="10"/>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In esso, gli obiettivi, le azioni e le attività dell’Ente sono ricondotti alle finalità istituzionali e alla mission pubblica complessiva di soddisfacimento dei bisogni della collettività e dei territori. </w:t>
      </w:r>
    </w:p>
    <w:p w14:paraId="28D45EE5" w14:textId="77777777" w:rsidR="000A60F0" w:rsidRPr="00A24B90" w:rsidRDefault="000A60F0" w:rsidP="000A60F0">
      <w:pPr>
        <w:spacing w:after="126" w:line="266" w:lineRule="auto"/>
        <w:ind w:left="-5" w:hanging="10"/>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Si tratta quindi di uno strumento dotato, da un lato, di rilevante valenza strategica e, dall’altro, di un forte valore comunicativo, attraverso il quale l’Ente pubblico comunica alla collettività gli obiettivi e le azioni mediante le quali vengono esercitate le funzioni pubbliche e i risultati che si vogliono ottenere rispetto alle esigenze di valore pubblico da soddisfare. </w:t>
      </w:r>
    </w:p>
    <w:p w14:paraId="76494C75" w14:textId="77777777" w:rsidR="000A60F0" w:rsidRPr="00A24B90" w:rsidRDefault="000A60F0" w:rsidP="000A60F0">
      <w:pPr>
        <w:spacing w:after="319" w:line="266" w:lineRule="auto"/>
        <w:ind w:left="-5" w:hanging="10"/>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Per il 2022 il documento ha necessariamente un carattere sperimentale: nel corso del corrente anno proseguirà il percorso di integrazione in vista dell’adozione del PIAO 2023-2025. </w:t>
      </w:r>
    </w:p>
    <w:p w14:paraId="750724F7" w14:textId="77777777" w:rsidR="000A60F0" w:rsidRPr="00A24B90" w:rsidRDefault="000A60F0" w:rsidP="000A60F0">
      <w:pPr>
        <w:spacing w:after="56" w:line="264" w:lineRule="auto"/>
        <w:ind w:left="-5" w:hanging="10"/>
        <w:rPr>
          <w:rFonts w:ascii="Californian FB" w:hAnsi="Californian FB"/>
          <w:color w:val="000000"/>
          <w:szCs w:val="22"/>
          <w:lang w:eastAsia="it-IT"/>
        </w:rPr>
      </w:pPr>
      <w:r w:rsidRPr="00A24B90">
        <w:rPr>
          <w:rFonts w:ascii="Californian FB" w:hAnsi="Californian FB"/>
          <w:b/>
          <w:color w:val="000000"/>
          <w:sz w:val="32"/>
          <w:szCs w:val="22"/>
          <w:lang w:eastAsia="it-IT"/>
        </w:rPr>
        <w:t xml:space="preserve">Riferimenti normativi </w:t>
      </w:r>
    </w:p>
    <w:p w14:paraId="2E221516" w14:textId="77777777" w:rsidR="000A60F0" w:rsidRPr="00A24B90" w:rsidRDefault="000A60F0" w:rsidP="000A60F0">
      <w:pPr>
        <w:spacing w:after="126" w:line="266" w:lineRule="auto"/>
        <w:ind w:left="-5" w:hanging="10"/>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L’art. 6, commi da 1 a 4, del decreto legge 9 giugno 2021, n. 80, convertito, con modificazioni, in legge 6 agosto 2021, n. 113, ha introdotto nel nostro ordinamento il Piano Integrato di attività e organizzazione (PIAO), che assorbe una serie di piani e programmi già previsti dalla normativa - in particolare: il Piano della performance, il Piano Triennale per la Prevenzione della Corruzione e per la Trasparenza, il Piano organizzativo del lavoro agile e il Piano triennale dei fabbisogni del personale - quale misura di semplificazione e ottimizzazione della programmazione pubblica nell’ambito del processo di rafforzamento della capacità amministrativa delle PP.AA. funzionale all’attuazione del PNRR. </w:t>
      </w:r>
    </w:p>
    <w:p w14:paraId="6C8FC27C" w14:textId="77777777" w:rsidR="000A60F0" w:rsidRPr="00A24B90" w:rsidRDefault="000A60F0" w:rsidP="000A60F0">
      <w:pPr>
        <w:spacing w:after="126" w:line="266" w:lineRule="auto"/>
        <w:ind w:left="-5" w:hanging="10"/>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Il Piano Integrato di Attività e Organizzazione viene redatto nel rispetto del quadro normativo di riferimento relativo alla Performance (decreto legislativo n. 150 del 2009 e le Linee Guida emanate dal Dipartimento della Funzione Pubblica) ai Rischi corruttivi e trasparenza (Piano nazionale anticorruzione (PNA) e negli atti di regolazione generali adottati dall’ANAC ai sensi della legge n. 190 del 2012 e del decreto legislativo n. 33 del 2013) e di tutte le ulteriori specifiche normative di riferimento delle altre materie, dallo stesso assorbite, nonché sulla base del “Piano tipo”, di cui al Decreto del Ministro per la Pubblica Amministrazione del 30 giugno 2022, concernente la definizione del contenuto del Piano Integrato di Attività e Organizzazione. </w:t>
      </w:r>
    </w:p>
    <w:p w14:paraId="6224F28D" w14:textId="77777777" w:rsidR="000A60F0" w:rsidRPr="00A24B90" w:rsidRDefault="000A60F0" w:rsidP="000A60F0">
      <w:pPr>
        <w:spacing w:after="126" w:line="266" w:lineRule="auto"/>
        <w:ind w:left="-5" w:hanging="10"/>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Ai sensi dell’art. 6, comma 6-bis, del decreto legge 9 giugno 2021, n. 80, convertito, con modificazioni, in legge 6 agosto 2021, n. 113, come introdotto dall’art. 1, comma 12, del decreto legge 30 dicembre 2021, n. 228, convertito con modificazioni dalla legge n. 25 febbraio 2022, n. 15 e successivamente modificato dall’art. 7, comma 1 del decreto legge 30 aprile 2022, n. 36, convertito con modificazioni, in legge 29 giugno 2022, n. 79, la data di scadenza per l’approvazione del PIAO in fase di prima applicazione è stata fissata al 30 giugno 2022. </w:t>
      </w:r>
    </w:p>
    <w:p w14:paraId="3E79ED74" w14:textId="77777777" w:rsidR="000A60F0" w:rsidRPr="00A24B90" w:rsidRDefault="000A60F0" w:rsidP="000A60F0">
      <w:pPr>
        <w:spacing w:after="126" w:line="266" w:lineRule="auto"/>
        <w:ind w:left="-5" w:hanging="10"/>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Ai sensi dell’art. 6 del Decreto del Ministro per la Pubblica Amministrazione del 30 giugno 2022 concernente la definizione del contenuto del Piano Integrato di Attività e Organizzazione, le amministrazioni tenute all’adozione del PIAO con meno di 50 dipendenti, procedono alle attività di cui all’articolo 3, comma 1, lettera c), n. 3), per la mappatura dei processi, limitandosi </w:t>
      </w:r>
      <w:r w:rsidRPr="00A24B90">
        <w:rPr>
          <w:rFonts w:ascii="Californian FB" w:hAnsi="Californian FB"/>
          <w:color w:val="000000"/>
          <w:szCs w:val="22"/>
          <w:lang w:eastAsia="it-IT"/>
        </w:rPr>
        <w:lastRenderedPageBreak/>
        <w:t xml:space="preserve">all’aggiornamento di quella esistente all’entrata in vigore del presente decreto considerando, ai sensi dell’articolo 1, comma 16, della legge n. 190 del 2012, quali aree a rischio corruttivo, quelle relative a: </w:t>
      </w:r>
    </w:p>
    <w:p w14:paraId="669759FF" w14:textId="77777777" w:rsidR="000A60F0" w:rsidRPr="00A24B90" w:rsidRDefault="000A60F0" w:rsidP="00E31853">
      <w:pPr>
        <w:numPr>
          <w:ilvl w:val="0"/>
          <w:numId w:val="6"/>
        </w:numPr>
        <w:spacing w:after="85" w:line="266" w:lineRule="auto"/>
        <w:ind w:left="426" w:right="1" w:hanging="426"/>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autorizzazione/concessione; </w:t>
      </w:r>
    </w:p>
    <w:p w14:paraId="57648A31" w14:textId="77777777" w:rsidR="000A60F0" w:rsidRPr="00A24B90" w:rsidRDefault="000A60F0" w:rsidP="00E31853">
      <w:pPr>
        <w:numPr>
          <w:ilvl w:val="0"/>
          <w:numId w:val="6"/>
        </w:numPr>
        <w:spacing w:after="90" w:line="266" w:lineRule="auto"/>
        <w:ind w:left="426" w:right="1" w:hanging="426"/>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contratti pubblici; </w:t>
      </w:r>
    </w:p>
    <w:p w14:paraId="47164B9F" w14:textId="77777777" w:rsidR="000A60F0" w:rsidRPr="00A24B90" w:rsidRDefault="000A60F0" w:rsidP="00E31853">
      <w:pPr>
        <w:numPr>
          <w:ilvl w:val="0"/>
          <w:numId w:val="6"/>
        </w:numPr>
        <w:spacing w:after="85" w:line="266" w:lineRule="auto"/>
        <w:ind w:left="426" w:right="1" w:hanging="426"/>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concessione ed erogazione di sovvenzioni, contributi; </w:t>
      </w:r>
    </w:p>
    <w:p w14:paraId="3D5FFA17" w14:textId="77777777" w:rsidR="000A60F0" w:rsidRPr="00A24B90" w:rsidRDefault="000A60F0" w:rsidP="00E31853">
      <w:pPr>
        <w:numPr>
          <w:ilvl w:val="0"/>
          <w:numId w:val="6"/>
        </w:numPr>
        <w:spacing w:after="85" w:line="266" w:lineRule="auto"/>
        <w:ind w:left="426" w:right="1" w:hanging="426"/>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concorsi e prove selettive; </w:t>
      </w:r>
    </w:p>
    <w:p w14:paraId="260A0A57" w14:textId="77777777" w:rsidR="000A60F0" w:rsidRPr="00A24B90" w:rsidRDefault="000A60F0" w:rsidP="00E31853">
      <w:pPr>
        <w:numPr>
          <w:ilvl w:val="0"/>
          <w:numId w:val="6"/>
        </w:numPr>
        <w:spacing w:after="84" w:line="266" w:lineRule="auto"/>
        <w:ind w:left="426" w:right="1" w:hanging="426"/>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processi, individuati dal Responsabile della Prevenzione della Corruzione e della Trasparenza (RPCT) e dai responsabili degli uffici, ritenuti di maggiore rilievo per il raggiungimento degli obiettivi di performance a protezione del valore pubblico. </w:t>
      </w:r>
    </w:p>
    <w:p w14:paraId="6A3B781B" w14:textId="77777777" w:rsidR="000A60F0" w:rsidRPr="00A24B90" w:rsidRDefault="000A60F0" w:rsidP="000A60F0">
      <w:pPr>
        <w:spacing w:after="126" w:line="266" w:lineRule="auto"/>
        <w:ind w:left="-5" w:hanging="10"/>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L’aggiornamento nel triennio di vigenza della sottosezione di programmazione “Rischi corruttivi e trasparenza” avviene in presenza di fatti corruttivi, modifiche organizzative rilevanti o ipotesi di disfunzioni amministrative significative intercorse ovvero di aggiornamenti o modifiche degli obiettivi di performance a protezione del valore pubblico. Scaduto il triennio di validità il Piano è modificato sulla base delle risultanze dei monitoraggi effettuati nel triennio. </w:t>
      </w:r>
    </w:p>
    <w:p w14:paraId="067B8F1C" w14:textId="77777777" w:rsidR="000A60F0" w:rsidRPr="00A24B90" w:rsidRDefault="000A60F0" w:rsidP="000A60F0">
      <w:pPr>
        <w:spacing w:after="126" w:line="266" w:lineRule="auto"/>
        <w:ind w:left="-5" w:hanging="10"/>
        <w:jc w:val="both"/>
        <w:rPr>
          <w:rFonts w:ascii="Californian FB" w:hAnsi="Californian FB"/>
          <w:b/>
          <w:bCs/>
          <w:color w:val="000000"/>
          <w:szCs w:val="22"/>
          <w:lang w:eastAsia="it-IT"/>
        </w:rPr>
      </w:pPr>
      <w:r w:rsidRPr="00A24B90">
        <w:rPr>
          <w:rFonts w:ascii="Californian FB" w:hAnsi="Californian FB"/>
          <w:b/>
          <w:bCs/>
          <w:color w:val="000000"/>
          <w:szCs w:val="22"/>
          <w:lang w:eastAsia="it-IT"/>
        </w:rPr>
        <w:t xml:space="preserve">Le amministrazioni con meno di 50 dipendenti sono tenute, altresì, alla predisposizione del Piano integrato di attività e organizzazione limitatamente all’articolo 4, comma 1, lettere a), b) e c), n. 2. </w:t>
      </w:r>
    </w:p>
    <w:p w14:paraId="4D2DDCD8" w14:textId="77777777" w:rsidR="000A60F0" w:rsidRPr="00A24B90" w:rsidRDefault="000A60F0" w:rsidP="000A60F0">
      <w:pPr>
        <w:spacing w:after="126" w:line="266" w:lineRule="auto"/>
        <w:ind w:left="-5" w:hanging="10"/>
        <w:jc w:val="both"/>
        <w:rPr>
          <w:rFonts w:ascii="Californian FB" w:hAnsi="Californian FB"/>
          <w:color w:val="000000"/>
          <w:szCs w:val="22"/>
          <w:lang w:eastAsia="it-IT"/>
        </w:rPr>
      </w:pPr>
      <w:r w:rsidRPr="00A24B90">
        <w:rPr>
          <w:rFonts w:ascii="Californian FB" w:hAnsi="Californian FB"/>
          <w:b/>
          <w:bCs/>
          <w:color w:val="000000"/>
          <w:szCs w:val="22"/>
          <w:lang w:eastAsia="it-IT"/>
        </w:rPr>
        <w:t>Le pubbliche amministrazioni con meno di 50 dipendenti procedono esclusivamente alle attività di cui all’art. 6 Decreto del Ministro per la Pubblica Amministrazione del 30 giugno 2022 concernente la definizione del contenuto del Piano Integrato di Attività e Organizzazione</w:t>
      </w:r>
      <w:r w:rsidRPr="00A24B90">
        <w:rPr>
          <w:rFonts w:ascii="Californian FB" w:hAnsi="Californian FB"/>
          <w:color w:val="000000"/>
          <w:szCs w:val="22"/>
          <w:lang w:eastAsia="it-IT"/>
        </w:rPr>
        <w:t xml:space="preserve">. </w:t>
      </w:r>
    </w:p>
    <w:p w14:paraId="737E22BB" w14:textId="77777777" w:rsidR="000A60F0" w:rsidRPr="00A24B90" w:rsidRDefault="000A60F0" w:rsidP="000A60F0">
      <w:pPr>
        <w:spacing w:after="126" w:line="266" w:lineRule="auto"/>
        <w:ind w:left="-5" w:hanging="10"/>
        <w:jc w:val="both"/>
        <w:rPr>
          <w:rFonts w:ascii="Californian FB" w:hAnsi="Californian FB"/>
          <w:b/>
          <w:bCs/>
          <w:color w:val="000000"/>
          <w:szCs w:val="22"/>
          <w:lang w:eastAsia="it-IT"/>
        </w:rPr>
      </w:pPr>
      <w:r w:rsidRPr="00A24B90">
        <w:rPr>
          <w:rFonts w:ascii="Californian FB" w:hAnsi="Californian FB"/>
          <w:color w:val="000000"/>
          <w:szCs w:val="22"/>
          <w:lang w:eastAsia="it-IT"/>
        </w:rPr>
        <w:t xml:space="preserve">Ai sensi dell’art. 8, comma 3, del decreto del Ministro per la Pubblica Amministrazione concernente la definizione del contenuto del Piano Integrato di Attività e Organizzazione, </w:t>
      </w:r>
      <w:r w:rsidRPr="00A24B90">
        <w:rPr>
          <w:rFonts w:ascii="Californian FB" w:hAnsi="Californian FB"/>
          <w:b/>
          <w:bCs/>
          <w:color w:val="000000"/>
          <w:szCs w:val="22"/>
          <w:lang w:eastAsia="it-IT"/>
        </w:rPr>
        <w:t xml:space="preserve">il termine per l’approvazione del PIAO, in fase di prima applicazione, è differito di 120 giorni dalla data di approvazione del bilancio di previsione; </w:t>
      </w:r>
    </w:p>
    <w:p w14:paraId="49075F16" w14:textId="77777777" w:rsidR="000A60F0" w:rsidRPr="00A24B90" w:rsidRDefault="000A60F0" w:rsidP="000A60F0">
      <w:pPr>
        <w:spacing w:after="126" w:line="266" w:lineRule="auto"/>
        <w:ind w:left="-5" w:hanging="10"/>
        <w:jc w:val="both"/>
        <w:rPr>
          <w:rFonts w:ascii="Californian FB" w:hAnsi="Californian FB"/>
          <w:b/>
          <w:bCs/>
          <w:color w:val="000000"/>
          <w:szCs w:val="22"/>
          <w:lang w:eastAsia="it-IT"/>
        </w:rPr>
      </w:pPr>
      <w:r w:rsidRPr="00A24B90">
        <w:rPr>
          <w:rFonts w:ascii="Californian FB" w:hAnsi="Californian FB"/>
          <w:b/>
          <w:bCs/>
          <w:color w:val="000000"/>
          <w:szCs w:val="22"/>
          <w:lang w:eastAsia="it-IT"/>
        </w:rPr>
        <w:t xml:space="preserve">Sulla base del quadro normativo di riferimento e in una visione di transizione dall’attuale alla nuova programmazione, il Piano Integrato di Attività e Organizzazione 2022-2024, ha quindi il compito principale di fornire, una visione d’insieme sui principali strumenti di programmazione operativa e sullo stato di salute dell’Ente al fine di coordinare le diverse azioni contenute nei singoli Piani. </w:t>
      </w:r>
    </w:p>
    <w:p w14:paraId="3AD7B246" w14:textId="77777777" w:rsidR="000A60F0" w:rsidRPr="00A24B90" w:rsidRDefault="000A60F0" w:rsidP="000A60F0">
      <w:pPr>
        <w:spacing w:line="254" w:lineRule="auto"/>
        <w:rPr>
          <w:rFonts w:ascii="Californian FB" w:hAnsi="Californian FB"/>
          <w:b/>
          <w:bCs/>
          <w:color w:val="000000"/>
          <w:szCs w:val="22"/>
          <w:lang w:eastAsia="it-IT"/>
        </w:rPr>
      </w:pPr>
      <w:r w:rsidRPr="00A24B90">
        <w:rPr>
          <w:rFonts w:ascii="Californian FB" w:hAnsi="Californian FB"/>
          <w:b/>
          <w:bCs/>
          <w:color w:val="000000"/>
          <w:szCs w:val="22"/>
          <w:lang w:eastAsia="it-IT"/>
        </w:rPr>
        <w:t xml:space="preserve"> </w:t>
      </w:r>
      <w:r w:rsidRPr="00A24B90">
        <w:rPr>
          <w:rFonts w:ascii="Californian FB" w:hAnsi="Californian FB"/>
          <w:b/>
          <w:bCs/>
          <w:color w:val="000000"/>
          <w:szCs w:val="22"/>
          <w:lang w:eastAsia="it-IT"/>
        </w:rPr>
        <w:tab/>
        <w:t xml:space="preserve"> </w:t>
      </w:r>
    </w:p>
    <w:p w14:paraId="7FDEF4C1" w14:textId="77777777" w:rsidR="000A60F0" w:rsidRPr="00A24B90" w:rsidRDefault="000A60F0" w:rsidP="000A60F0">
      <w:pPr>
        <w:spacing w:after="160" w:line="256" w:lineRule="auto"/>
        <w:rPr>
          <w:rFonts w:ascii="Californian FB" w:hAnsi="Californian FB"/>
          <w:color w:val="000000"/>
          <w:szCs w:val="22"/>
          <w:lang w:eastAsia="it-IT"/>
        </w:rPr>
      </w:pPr>
      <w:r w:rsidRPr="00A24B90">
        <w:rPr>
          <w:rFonts w:ascii="Californian FB" w:hAnsi="Californian FB"/>
          <w:color w:val="000000"/>
          <w:szCs w:val="22"/>
          <w:lang w:eastAsia="it-IT"/>
        </w:rPr>
        <w:br w:type="page"/>
      </w:r>
    </w:p>
    <w:p w14:paraId="27607B56" w14:textId="77777777" w:rsidR="000A60F0" w:rsidRPr="00A24B90" w:rsidRDefault="000A60F0" w:rsidP="000A60F0">
      <w:pPr>
        <w:spacing w:after="56" w:line="264" w:lineRule="auto"/>
        <w:ind w:left="-5" w:hanging="10"/>
        <w:rPr>
          <w:rFonts w:ascii="Californian FB" w:hAnsi="Californian FB"/>
          <w:color w:val="000000"/>
          <w:szCs w:val="22"/>
          <w:lang w:eastAsia="it-IT"/>
        </w:rPr>
      </w:pPr>
      <w:r w:rsidRPr="00A24B90">
        <w:rPr>
          <w:rFonts w:ascii="Californian FB" w:hAnsi="Californian FB"/>
          <w:b/>
          <w:color w:val="000000"/>
          <w:sz w:val="32"/>
          <w:szCs w:val="22"/>
          <w:lang w:eastAsia="it-IT"/>
        </w:rPr>
        <w:lastRenderedPageBreak/>
        <w:t xml:space="preserve">Piano Integrato di attività e Organizzazione 2022-2024 </w:t>
      </w:r>
    </w:p>
    <w:p w14:paraId="3B686962" w14:textId="77777777" w:rsidR="000A60F0" w:rsidRPr="00A24B90" w:rsidRDefault="000A60F0" w:rsidP="000A60F0">
      <w:pPr>
        <w:spacing w:after="136" w:line="254" w:lineRule="auto"/>
        <w:rPr>
          <w:rFonts w:ascii="Californian FB" w:hAnsi="Californian FB"/>
          <w:color w:val="000000"/>
          <w:szCs w:val="22"/>
          <w:lang w:eastAsia="it-IT"/>
        </w:rPr>
      </w:pPr>
      <w:r w:rsidRPr="00A24B90">
        <w:rPr>
          <w:rFonts w:ascii="Californian FB" w:hAnsi="Californian FB"/>
          <w:color w:val="000000"/>
          <w:szCs w:val="22"/>
          <w:lang w:eastAsia="it-IT"/>
        </w:rPr>
        <w:t xml:space="preserve"> </w:t>
      </w:r>
    </w:p>
    <w:tbl>
      <w:tblPr>
        <w:tblStyle w:val="rtf2TableGrid"/>
        <w:tblW w:w="9626" w:type="dxa"/>
        <w:tblInd w:w="6" w:type="dxa"/>
        <w:tblCellMar>
          <w:right w:w="44" w:type="dxa"/>
        </w:tblCellMar>
        <w:tblLook w:val="04A0" w:firstRow="1" w:lastRow="0" w:firstColumn="1" w:lastColumn="0" w:noHBand="0" w:noVBand="1"/>
      </w:tblPr>
      <w:tblGrid>
        <w:gridCol w:w="1718"/>
        <w:gridCol w:w="543"/>
        <w:gridCol w:w="1866"/>
        <w:gridCol w:w="5499"/>
      </w:tblGrid>
      <w:tr w:rsidR="000A60F0" w:rsidRPr="00A24B90" w14:paraId="1D61064D" w14:textId="77777777" w:rsidTr="0018339F">
        <w:trPr>
          <w:trHeight w:val="449"/>
        </w:trPr>
        <w:tc>
          <w:tcPr>
            <w:tcW w:w="9626" w:type="dxa"/>
            <w:gridSpan w:val="4"/>
            <w:tcBorders>
              <w:top w:val="single" w:sz="4" w:space="0" w:color="000000"/>
              <w:left w:val="single" w:sz="4" w:space="0" w:color="000000"/>
              <w:bottom w:val="single" w:sz="4" w:space="0" w:color="000000"/>
              <w:right w:val="single" w:sz="4" w:space="0" w:color="000000"/>
            </w:tcBorders>
            <w:shd w:val="clear" w:color="auto" w:fill="D9D9D9"/>
            <w:tcMar>
              <w:top w:w="15" w:type="dxa"/>
              <w:left w:w="0" w:type="dxa"/>
              <w:bottom w:w="0" w:type="dxa"/>
              <w:right w:w="44" w:type="dxa"/>
            </w:tcMar>
            <w:hideMark/>
          </w:tcPr>
          <w:p w14:paraId="2F9FB7F5" w14:textId="77777777" w:rsidR="000A60F0" w:rsidRPr="00A24B90" w:rsidRDefault="000A60F0" w:rsidP="000A60F0">
            <w:pPr>
              <w:spacing w:line="254" w:lineRule="auto"/>
              <w:ind w:left="48"/>
              <w:jc w:val="center"/>
              <w:rPr>
                <w:rFonts w:ascii="Californian FB" w:hAnsi="Californian FB"/>
                <w:color w:val="000000"/>
                <w:sz w:val="22"/>
                <w:lang w:eastAsia="it-IT"/>
              </w:rPr>
            </w:pPr>
            <w:r w:rsidRPr="00A24B90">
              <w:rPr>
                <w:rFonts w:ascii="Californian FB" w:hAnsi="Californian FB"/>
                <w:b/>
                <w:color w:val="000000"/>
                <w:sz w:val="22"/>
                <w:szCs w:val="22"/>
                <w:lang w:eastAsia="it-IT"/>
              </w:rPr>
              <w:t>SEZIONE 1. SCHEDA ANAGRAFICA DELL’AMMINISTRAZIONE</w:t>
            </w:r>
            <w:r w:rsidRPr="00A24B90">
              <w:rPr>
                <w:rFonts w:ascii="Californian FB" w:hAnsi="Californian FB"/>
                <w:color w:val="000000"/>
                <w:sz w:val="22"/>
                <w:szCs w:val="22"/>
                <w:lang w:eastAsia="it-IT"/>
              </w:rPr>
              <w:t xml:space="preserve"> </w:t>
            </w:r>
          </w:p>
        </w:tc>
      </w:tr>
      <w:tr w:rsidR="000A60F0" w:rsidRPr="00A24B90" w14:paraId="55C91017" w14:textId="77777777" w:rsidTr="0018339F">
        <w:trPr>
          <w:trHeight w:val="4385"/>
        </w:trPr>
        <w:tc>
          <w:tcPr>
            <w:tcW w:w="9626" w:type="dxa"/>
            <w:gridSpan w:val="4"/>
            <w:tcBorders>
              <w:top w:val="single" w:sz="4" w:space="0" w:color="000000"/>
              <w:left w:val="single" w:sz="4" w:space="0" w:color="000000"/>
              <w:bottom w:val="single" w:sz="4" w:space="0" w:color="000000"/>
              <w:right w:val="single" w:sz="4" w:space="0" w:color="000000"/>
            </w:tcBorders>
            <w:tcMar>
              <w:top w:w="15" w:type="dxa"/>
              <w:left w:w="0" w:type="dxa"/>
              <w:bottom w:w="0" w:type="dxa"/>
              <w:right w:w="44" w:type="dxa"/>
            </w:tcMar>
            <w:hideMark/>
          </w:tcPr>
          <w:p w14:paraId="2E3B78B6" w14:textId="78C50A29" w:rsidR="000A60F0" w:rsidRPr="00DE4A0F" w:rsidRDefault="004771C3" w:rsidP="000A60F0">
            <w:pPr>
              <w:spacing w:after="136" w:line="254" w:lineRule="auto"/>
              <w:ind w:left="109"/>
              <w:rPr>
                <w:rFonts w:ascii="Californian FB" w:hAnsi="Californian FB"/>
                <w:color w:val="000000"/>
                <w:sz w:val="22"/>
                <w:szCs w:val="22"/>
                <w:lang w:eastAsia="it-IT"/>
              </w:rPr>
            </w:pPr>
            <w:r>
              <w:rPr>
                <w:rFonts w:ascii="Californian FB" w:hAnsi="Californian FB"/>
                <w:color w:val="000000"/>
                <w:sz w:val="22"/>
                <w:szCs w:val="22"/>
                <w:lang w:eastAsia="it-IT"/>
              </w:rPr>
              <w:t>Unione Campospinoso Albaredo</w:t>
            </w:r>
          </w:p>
          <w:p w14:paraId="3A92B58F" w14:textId="21C5C148" w:rsidR="000A60F0" w:rsidRPr="00A24B90" w:rsidRDefault="000A60F0" w:rsidP="000A60F0">
            <w:pPr>
              <w:spacing w:after="136" w:line="254" w:lineRule="auto"/>
              <w:ind w:left="109"/>
              <w:rPr>
                <w:rFonts w:ascii="Californian FB" w:hAnsi="Californian FB"/>
                <w:color w:val="000000"/>
                <w:sz w:val="22"/>
                <w:szCs w:val="22"/>
                <w:lang w:eastAsia="it-IT"/>
              </w:rPr>
            </w:pPr>
            <w:r w:rsidRPr="00A24B90">
              <w:rPr>
                <w:rFonts w:ascii="Californian FB" w:hAnsi="Californian FB"/>
                <w:color w:val="000000"/>
                <w:sz w:val="22"/>
                <w:szCs w:val="22"/>
                <w:lang w:eastAsia="it-IT"/>
              </w:rPr>
              <w:t xml:space="preserve">Indirizzo: </w:t>
            </w:r>
            <w:r w:rsidR="00A24B90">
              <w:rPr>
                <w:rFonts w:ascii="Californian FB" w:hAnsi="Californian FB"/>
                <w:color w:val="000000"/>
                <w:sz w:val="22"/>
                <w:szCs w:val="22"/>
                <w:lang w:eastAsia="it-IT"/>
              </w:rPr>
              <w:t xml:space="preserve">Via </w:t>
            </w:r>
            <w:r w:rsidR="004771C3">
              <w:rPr>
                <w:rFonts w:ascii="Californian FB" w:hAnsi="Californian FB"/>
                <w:color w:val="000000"/>
                <w:sz w:val="22"/>
                <w:szCs w:val="22"/>
                <w:lang w:eastAsia="it-IT"/>
              </w:rPr>
              <w:t>Sandro Pertini, 1 – 27040 Albaredo Arnaboldi</w:t>
            </w:r>
            <w:r w:rsidR="00871735" w:rsidRPr="00A24B90">
              <w:rPr>
                <w:rFonts w:ascii="Californian FB" w:hAnsi="Californian FB"/>
                <w:color w:val="000000"/>
                <w:sz w:val="22"/>
                <w:szCs w:val="22"/>
                <w:lang w:eastAsia="it-IT"/>
              </w:rPr>
              <w:t xml:space="preserve"> </w:t>
            </w:r>
            <w:r w:rsidRPr="00A24B90">
              <w:rPr>
                <w:rFonts w:ascii="Californian FB" w:hAnsi="Californian FB"/>
                <w:color w:val="000000"/>
                <w:sz w:val="22"/>
                <w:szCs w:val="22"/>
                <w:lang w:eastAsia="it-IT"/>
              </w:rPr>
              <w:t xml:space="preserve"> </w:t>
            </w:r>
          </w:p>
          <w:p w14:paraId="294C07D1" w14:textId="7A8C4288" w:rsidR="000A60F0" w:rsidRPr="00E31853" w:rsidRDefault="000A60F0" w:rsidP="000A60F0">
            <w:pPr>
              <w:spacing w:after="136" w:line="254" w:lineRule="auto"/>
              <w:ind w:left="109"/>
              <w:rPr>
                <w:rFonts w:ascii="Californian FB" w:hAnsi="Californian FB"/>
                <w:color w:val="000000"/>
                <w:sz w:val="22"/>
                <w:szCs w:val="22"/>
                <w:lang w:eastAsia="it-IT"/>
              </w:rPr>
            </w:pPr>
            <w:r w:rsidRPr="00E31853">
              <w:rPr>
                <w:rFonts w:ascii="Californian FB" w:hAnsi="Californian FB"/>
                <w:color w:val="000000"/>
                <w:sz w:val="22"/>
                <w:szCs w:val="22"/>
                <w:lang w:eastAsia="it-IT"/>
              </w:rPr>
              <w:t>Codice fiscale/Partita IVA</w:t>
            </w:r>
            <w:r w:rsidR="00A24B90" w:rsidRPr="00E31853">
              <w:rPr>
                <w:rFonts w:ascii="Californian FB" w:hAnsi="Californian FB"/>
                <w:color w:val="000000"/>
                <w:sz w:val="22"/>
                <w:szCs w:val="22"/>
                <w:lang w:eastAsia="it-IT"/>
              </w:rPr>
              <w:t xml:space="preserve">: </w:t>
            </w:r>
            <w:r w:rsidR="004771C3" w:rsidRPr="004771C3">
              <w:rPr>
                <w:rFonts w:ascii="Californian FB" w:hAnsi="Californian FB"/>
                <w:color w:val="000000"/>
                <w:sz w:val="22"/>
                <w:szCs w:val="22"/>
                <w:lang w:eastAsia="it-IT"/>
              </w:rPr>
              <w:t>01880060189</w:t>
            </w:r>
            <w:r w:rsidRPr="00E31853">
              <w:rPr>
                <w:rFonts w:ascii="Californian FB" w:hAnsi="Californian FB"/>
                <w:color w:val="000000"/>
                <w:sz w:val="22"/>
                <w:szCs w:val="22"/>
                <w:lang w:eastAsia="it-IT"/>
              </w:rPr>
              <w:t xml:space="preserve"> </w:t>
            </w:r>
          </w:p>
          <w:p w14:paraId="64D4A0BC" w14:textId="21ABCEE0" w:rsidR="000A60F0" w:rsidRPr="00E31853" w:rsidRDefault="004771C3" w:rsidP="000A60F0">
            <w:pPr>
              <w:spacing w:after="136" w:line="254" w:lineRule="auto"/>
              <w:ind w:left="109"/>
              <w:rPr>
                <w:rFonts w:ascii="Californian FB" w:hAnsi="Californian FB"/>
                <w:color w:val="000000"/>
                <w:sz w:val="22"/>
                <w:szCs w:val="22"/>
                <w:lang w:eastAsia="it-IT"/>
              </w:rPr>
            </w:pPr>
            <w:r>
              <w:rPr>
                <w:rFonts w:ascii="Californian FB" w:hAnsi="Californian FB"/>
                <w:color w:val="000000"/>
                <w:sz w:val="22"/>
                <w:szCs w:val="22"/>
                <w:lang w:eastAsia="it-IT"/>
              </w:rPr>
              <w:t>Presidente</w:t>
            </w:r>
            <w:r w:rsidR="000A60F0" w:rsidRPr="00E31853">
              <w:rPr>
                <w:rFonts w:ascii="Californian FB" w:hAnsi="Californian FB"/>
                <w:color w:val="000000"/>
                <w:sz w:val="22"/>
                <w:szCs w:val="22"/>
                <w:lang w:eastAsia="it-IT"/>
              </w:rPr>
              <w:t xml:space="preserve">: </w:t>
            </w:r>
            <w:r>
              <w:rPr>
                <w:rFonts w:ascii="Californian FB" w:hAnsi="Californian FB"/>
                <w:color w:val="000000"/>
                <w:sz w:val="22"/>
                <w:szCs w:val="22"/>
                <w:lang w:eastAsia="it-IT"/>
              </w:rPr>
              <w:t>Volpin Olga</w:t>
            </w:r>
            <w:r w:rsidR="000A60F0" w:rsidRPr="00E31853">
              <w:rPr>
                <w:rFonts w:ascii="Californian FB" w:hAnsi="Californian FB"/>
                <w:color w:val="000000"/>
                <w:sz w:val="22"/>
                <w:szCs w:val="22"/>
                <w:lang w:eastAsia="it-IT"/>
              </w:rPr>
              <w:t xml:space="preserve"> </w:t>
            </w:r>
          </w:p>
          <w:p w14:paraId="4C2734E5" w14:textId="23125A7F" w:rsidR="000A60F0" w:rsidRPr="00E31853" w:rsidRDefault="000A60F0" w:rsidP="000A60F0">
            <w:pPr>
              <w:spacing w:after="136" w:line="254" w:lineRule="auto"/>
              <w:ind w:left="109"/>
              <w:rPr>
                <w:rFonts w:ascii="Californian FB" w:hAnsi="Californian FB"/>
                <w:color w:val="000000"/>
                <w:sz w:val="22"/>
                <w:szCs w:val="22"/>
                <w:lang w:eastAsia="it-IT"/>
              </w:rPr>
            </w:pPr>
            <w:r w:rsidRPr="00E31853">
              <w:rPr>
                <w:rFonts w:ascii="Californian FB" w:hAnsi="Californian FB"/>
                <w:color w:val="000000"/>
                <w:sz w:val="22"/>
                <w:szCs w:val="22"/>
                <w:lang w:eastAsia="it-IT"/>
              </w:rPr>
              <w:t xml:space="preserve">Numero dipendenti al 31 dicembre anno precedente: </w:t>
            </w:r>
            <w:r w:rsidR="00DE4A0F">
              <w:rPr>
                <w:rFonts w:ascii="Californian FB" w:hAnsi="Californian FB"/>
                <w:color w:val="000000"/>
                <w:sz w:val="22"/>
                <w:szCs w:val="22"/>
                <w:lang w:eastAsia="it-IT"/>
              </w:rPr>
              <w:t>4</w:t>
            </w:r>
          </w:p>
          <w:p w14:paraId="172524EA" w14:textId="1B17526B" w:rsidR="000A60F0" w:rsidRPr="00E31853" w:rsidRDefault="000A60F0" w:rsidP="000A60F0">
            <w:pPr>
              <w:spacing w:after="136" w:line="254" w:lineRule="auto"/>
              <w:ind w:left="109"/>
              <w:rPr>
                <w:rFonts w:ascii="Californian FB" w:hAnsi="Californian FB"/>
                <w:color w:val="000000"/>
                <w:sz w:val="22"/>
                <w:szCs w:val="22"/>
                <w:lang w:eastAsia="it-IT"/>
              </w:rPr>
            </w:pPr>
            <w:r w:rsidRPr="00E31853">
              <w:rPr>
                <w:rFonts w:ascii="Californian FB" w:hAnsi="Californian FB"/>
                <w:color w:val="000000"/>
                <w:sz w:val="22"/>
                <w:szCs w:val="22"/>
                <w:lang w:eastAsia="it-IT"/>
              </w:rPr>
              <w:t xml:space="preserve">Numero abitanti al 31 dicembre anno precedente: </w:t>
            </w:r>
            <w:r w:rsidR="008708E2">
              <w:rPr>
                <w:rFonts w:ascii="Californian FB" w:hAnsi="Californian FB"/>
                <w:color w:val="000000"/>
                <w:sz w:val="22"/>
                <w:szCs w:val="22"/>
                <w:lang w:eastAsia="it-IT"/>
              </w:rPr>
              <w:t>1313</w:t>
            </w:r>
            <w:r w:rsidR="00CE5596">
              <w:rPr>
                <w:rFonts w:ascii="Californian FB" w:hAnsi="Californian FB"/>
                <w:color w:val="000000"/>
                <w:sz w:val="22"/>
                <w:szCs w:val="22"/>
                <w:lang w:eastAsia="it-IT"/>
              </w:rPr>
              <w:t xml:space="preserve"> (Comuni di Campospinoso e Albaredo Arnaboldi)</w:t>
            </w:r>
          </w:p>
          <w:p w14:paraId="025BC3A8" w14:textId="77777777" w:rsidR="00DE4A0F" w:rsidRPr="00DE4A0F" w:rsidRDefault="00DE4A0F" w:rsidP="000A60F0">
            <w:pPr>
              <w:spacing w:after="141" w:line="254" w:lineRule="auto"/>
              <w:ind w:left="109"/>
              <w:rPr>
                <w:rFonts w:ascii="Californian FB" w:hAnsi="Californian FB"/>
                <w:color w:val="000000"/>
                <w:sz w:val="22"/>
                <w:szCs w:val="22"/>
                <w:lang w:eastAsia="it-IT"/>
              </w:rPr>
            </w:pPr>
            <w:r w:rsidRPr="00DE4A0F">
              <w:rPr>
                <w:rFonts w:ascii="Californian FB" w:hAnsi="Californian FB"/>
                <w:color w:val="000000"/>
                <w:sz w:val="22"/>
                <w:szCs w:val="22"/>
                <w:lang w:eastAsia="it-IT"/>
              </w:rPr>
              <w:t>Tel. </w:t>
            </w:r>
            <w:hyperlink r:id="rId7" w:history="1">
              <w:r w:rsidRPr="00DE4A0F">
                <w:rPr>
                  <w:rFonts w:ascii="Californian FB" w:hAnsi="Californian FB"/>
                  <w:color w:val="000000"/>
                  <w:sz w:val="22"/>
                  <w:szCs w:val="22"/>
                  <w:lang w:eastAsia="it-IT"/>
                </w:rPr>
                <w:t>0385277762</w:t>
              </w:r>
            </w:hyperlink>
            <w:r w:rsidRPr="00DE4A0F">
              <w:rPr>
                <w:rFonts w:ascii="Californian FB" w:hAnsi="Californian FB"/>
                <w:color w:val="000000"/>
                <w:sz w:val="22"/>
                <w:szCs w:val="22"/>
                <w:lang w:eastAsia="it-IT"/>
              </w:rPr>
              <w:t> - </w:t>
            </w:r>
            <w:hyperlink r:id="rId8" w:history="1">
              <w:r w:rsidRPr="00DE4A0F">
                <w:rPr>
                  <w:rFonts w:ascii="Californian FB" w:hAnsi="Californian FB"/>
                  <w:color w:val="000000"/>
                  <w:sz w:val="22"/>
                  <w:szCs w:val="22"/>
                  <w:lang w:eastAsia="it-IT"/>
                </w:rPr>
                <w:t>0385277523</w:t>
              </w:r>
            </w:hyperlink>
          </w:p>
          <w:p w14:paraId="75927085" w14:textId="66AF64B2" w:rsidR="00A323A2" w:rsidRPr="00DE4A0F" w:rsidRDefault="000A60F0" w:rsidP="000A60F0">
            <w:pPr>
              <w:spacing w:after="141" w:line="254" w:lineRule="auto"/>
              <w:ind w:left="109"/>
              <w:rPr>
                <w:rFonts w:ascii="Californian FB" w:hAnsi="Californian FB"/>
                <w:color w:val="000000"/>
                <w:sz w:val="22"/>
                <w:szCs w:val="22"/>
                <w:lang w:eastAsia="it-IT"/>
              </w:rPr>
            </w:pPr>
            <w:r w:rsidRPr="00E31853">
              <w:rPr>
                <w:rFonts w:ascii="Californian FB" w:hAnsi="Californian FB"/>
                <w:color w:val="000000"/>
                <w:sz w:val="22"/>
                <w:szCs w:val="22"/>
                <w:lang w:eastAsia="it-IT"/>
              </w:rPr>
              <w:t>Sito internet:</w:t>
            </w:r>
            <w:r w:rsidR="00A323A2" w:rsidRPr="00E31853">
              <w:rPr>
                <w:rFonts w:ascii="Californian FB" w:hAnsi="Californian FB"/>
                <w:color w:val="000000"/>
                <w:sz w:val="22"/>
                <w:szCs w:val="22"/>
                <w:lang w:eastAsia="it-IT"/>
              </w:rPr>
              <w:t xml:space="preserve"> </w:t>
            </w:r>
            <w:r w:rsidR="00DE4A0F" w:rsidRPr="00DE4A0F">
              <w:rPr>
                <w:rFonts w:ascii="Californian FB" w:hAnsi="Californian FB"/>
                <w:color w:val="000000"/>
                <w:sz w:val="22"/>
                <w:szCs w:val="22"/>
                <w:lang w:eastAsia="it-IT"/>
              </w:rPr>
              <w:t xml:space="preserve">https://www.unione.campospinosoalbaredo.pv.it/ </w:t>
            </w:r>
          </w:p>
          <w:p w14:paraId="4E91935A" w14:textId="77369929" w:rsidR="00DE4A0F" w:rsidRDefault="000A60F0" w:rsidP="000A60F0">
            <w:pPr>
              <w:spacing w:line="254" w:lineRule="auto"/>
              <w:ind w:left="109"/>
              <w:rPr>
                <w:rFonts w:ascii="Californian FB" w:hAnsi="Californian FB"/>
                <w:color w:val="000000"/>
                <w:sz w:val="22"/>
                <w:szCs w:val="22"/>
                <w:lang w:eastAsia="it-IT"/>
              </w:rPr>
            </w:pPr>
            <w:r w:rsidRPr="00E31853">
              <w:rPr>
                <w:rFonts w:ascii="Californian FB" w:hAnsi="Californian FB"/>
                <w:color w:val="000000"/>
                <w:sz w:val="22"/>
                <w:szCs w:val="22"/>
                <w:lang w:eastAsia="it-IT"/>
              </w:rPr>
              <w:t>E-mail:</w:t>
            </w:r>
            <w:r w:rsidR="00A24B90" w:rsidRPr="00E31853">
              <w:rPr>
                <w:rFonts w:ascii="Californian FB" w:hAnsi="Californian FB"/>
                <w:color w:val="000000"/>
                <w:sz w:val="22"/>
                <w:szCs w:val="22"/>
                <w:lang w:eastAsia="it-IT"/>
              </w:rPr>
              <w:t xml:space="preserve"> </w:t>
            </w:r>
            <w:hyperlink r:id="rId9" w:history="1">
              <w:r w:rsidR="00DE4A0F" w:rsidRPr="00CE33A2">
                <w:rPr>
                  <w:rStyle w:val="Collegamentoipertestuale"/>
                  <w:rFonts w:ascii="Californian FB" w:hAnsi="Californian FB"/>
                  <w:sz w:val="22"/>
                  <w:szCs w:val="22"/>
                  <w:lang w:eastAsia="it-IT"/>
                </w:rPr>
                <w:t>info@unione.campospinosoalbaredo.pv.it</w:t>
              </w:r>
            </w:hyperlink>
          </w:p>
          <w:p w14:paraId="63F28971" w14:textId="77777777" w:rsidR="00DE4A0F" w:rsidRDefault="00DE4A0F" w:rsidP="000A60F0">
            <w:pPr>
              <w:spacing w:line="254" w:lineRule="auto"/>
              <w:ind w:left="109"/>
              <w:rPr>
                <w:rFonts w:ascii="Californian FB" w:hAnsi="Californian FB"/>
                <w:color w:val="000000"/>
                <w:sz w:val="22"/>
                <w:szCs w:val="22"/>
                <w:lang w:eastAsia="it-IT"/>
              </w:rPr>
            </w:pPr>
          </w:p>
          <w:p w14:paraId="231773FA" w14:textId="45302B1B" w:rsidR="000A60F0" w:rsidRPr="00A24B90" w:rsidRDefault="000A60F0" w:rsidP="000A60F0">
            <w:pPr>
              <w:spacing w:line="254" w:lineRule="auto"/>
              <w:ind w:left="109"/>
              <w:rPr>
                <w:rFonts w:ascii="Californian FB" w:hAnsi="Californian FB"/>
                <w:color w:val="000000"/>
                <w:sz w:val="22"/>
                <w:szCs w:val="22"/>
                <w:lang w:eastAsia="it-IT"/>
              </w:rPr>
            </w:pPr>
            <w:r w:rsidRPr="00E31853">
              <w:rPr>
                <w:rFonts w:ascii="Californian FB" w:hAnsi="Californian FB"/>
                <w:color w:val="000000"/>
                <w:sz w:val="22"/>
                <w:szCs w:val="22"/>
                <w:lang w:eastAsia="it-IT"/>
              </w:rPr>
              <w:t xml:space="preserve">PEC: </w:t>
            </w:r>
            <w:r w:rsidR="00DE4A0F" w:rsidRPr="00DE4A0F">
              <w:rPr>
                <w:rFonts w:ascii="Californian FB" w:hAnsi="Californian FB"/>
                <w:color w:val="000000"/>
                <w:sz w:val="22"/>
                <w:szCs w:val="22"/>
                <w:lang w:eastAsia="it-IT"/>
              </w:rPr>
              <w:t>unione.campospinoso.albaredo@pec.regione.lombardia.it</w:t>
            </w:r>
          </w:p>
        </w:tc>
      </w:tr>
      <w:tr w:rsidR="000A60F0" w:rsidRPr="00A24B90" w14:paraId="197F1E9C" w14:textId="77777777" w:rsidTr="0018339F">
        <w:trPr>
          <w:trHeight w:val="444"/>
        </w:trPr>
        <w:tc>
          <w:tcPr>
            <w:tcW w:w="9626" w:type="dxa"/>
            <w:gridSpan w:val="4"/>
            <w:tcBorders>
              <w:top w:val="single" w:sz="4" w:space="0" w:color="000000"/>
              <w:left w:val="single" w:sz="4" w:space="0" w:color="000000"/>
              <w:bottom w:val="single" w:sz="4" w:space="0" w:color="000000"/>
              <w:right w:val="single" w:sz="4" w:space="0" w:color="000000"/>
            </w:tcBorders>
            <w:shd w:val="clear" w:color="auto" w:fill="D9D9D9"/>
            <w:tcMar>
              <w:top w:w="15" w:type="dxa"/>
              <w:left w:w="0" w:type="dxa"/>
              <w:bottom w:w="0" w:type="dxa"/>
              <w:right w:w="44" w:type="dxa"/>
            </w:tcMar>
            <w:hideMark/>
          </w:tcPr>
          <w:p w14:paraId="1D7B2D21" w14:textId="77777777" w:rsidR="000A60F0" w:rsidRPr="00A24B90" w:rsidRDefault="000A60F0" w:rsidP="000A60F0">
            <w:pPr>
              <w:spacing w:line="254" w:lineRule="auto"/>
              <w:ind w:left="48"/>
              <w:jc w:val="center"/>
              <w:rPr>
                <w:rFonts w:ascii="Californian FB" w:hAnsi="Californian FB"/>
                <w:color w:val="000000"/>
                <w:sz w:val="22"/>
                <w:szCs w:val="22"/>
                <w:lang w:eastAsia="it-IT"/>
              </w:rPr>
            </w:pPr>
            <w:r w:rsidRPr="00A24B90">
              <w:rPr>
                <w:rFonts w:ascii="Californian FB" w:hAnsi="Californian FB"/>
                <w:b/>
                <w:color w:val="000000"/>
                <w:sz w:val="22"/>
                <w:szCs w:val="22"/>
                <w:lang w:eastAsia="it-IT"/>
              </w:rPr>
              <w:t>SEZIONE 2. VALORE PUBBLICO, PERFORMANCE E ANTICORRUZIONE</w:t>
            </w:r>
            <w:r w:rsidRPr="00A24B90">
              <w:rPr>
                <w:rFonts w:ascii="Californian FB" w:hAnsi="Californian FB"/>
                <w:color w:val="000000"/>
                <w:sz w:val="22"/>
                <w:szCs w:val="22"/>
                <w:lang w:eastAsia="it-IT"/>
              </w:rPr>
              <w:t xml:space="preserve"> </w:t>
            </w:r>
          </w:p>
        </w:tc>
      </w:tr>
      <w:tr w:rsidR="000A60F0" w:rsidRPr="00A24B90" w14:paraId="574CD826" w14:textId="77777777" w:rsidTr="0018339F">
        <w:trPr>
          <w:trHeight w:val="1081"/>
        </w:trPr>
        <w:tc>
          <w:tcPr>
            <w:tcW w:w="2261" w:type="dxa"/>
            <w:gridSpan w:val="2"/>
            <w:tcBorders>
              <w:top w:val="single" w:sz="4" w:space="0" w:color="000000"/>
              <w:left w:val="single" w:sz="4" w:space="0" w:color="000000"/>
              <w:bottom w:val="single" w:sz="4" w:space="0" w:color="000000"/>
              <w:right w:val="nil"/>
            </w:tcBorders>
            <w:tcMar>
              <w:top w:w="15" w:type="dxa"/>
              <w:left w:w="0" w:type="dxa"/>
              <w:bottom w:w="0" w:type="dxa"/>
              <w:right w:w="44" w:type="dxa"/>
            </w:tcMar>
            <w:hideMark/>
          </w:tcPr>
          <w:p w14:paraId="0006FEB7" w14:textId="77777777" w:rsidR="00F81D7E" w:rsidRDefault="009C21C1" w:rsidP="000A60F0">
            <w:pPr>
              <w:spacing w:line="254" w:lineRule="auto"/>
              <w:ind w:left="109"/>
              <w:rPr>
                <w:rFonts w:ascii="Californian FB" w:hAnsi="Californian FB"/>
                <w:b/>
                <w:color w:val="000000"/>
                <w:sz w:val="22"/>
                <w:szCs w:val="22"/>
                <w:lang w:eastAsia="it-IT"/>
              </w:rPr>
            </w:pPr>
            <w:r w:rsidRPr="00A24B90">
              <w:rPr>
                <w:rFonts w:ascii="Californian FB" w:hAnsi="Californian FB"/>
                <w:b/>
                <w:color w:val="000000"/>
                <w:sz w:val="22"/>
                <w:szCs w:val="22"/>
                <w:lang w:eastAsia="it-IT"/>
              </w:rPr>
              <w:t xml:space="preserve">2.1 </w:t>
            </w:r>
            <w:r w:rsidR="000A60F0" w:rsidRPr="00A24B90">
              <w:rPr>
                <w:rFonts w:ascii="Californian FB" w:hAnsi="Californian FB"/>
                <w:b/>
                <w:color w:val="000000"/>
                <w:sz w:val="22"/>
                <w:szCs w:val="22"/>
                <w:lang w:eastAsia="it-IT"/>
              </w:rPr>
              <w:t xml:space="preserve">Sottosezione </w:t>
            </w:r>
            <w:r w:rsidR="00F81D7E">
              <w:rPr>
                <w:rFonts w:ascii="Californian FB" w:hAnsi="Californian FB"/>
                <w:b/>
                <w:color w:val="000000"/>
                <w:sz w:val="22"/>
                <w:szCs w:val="22"/>
                <w:lang w:eastAsia="it-IT"/>
              </w:rPr>
              <w:t>di programmazione</w:t>
            </w:r>
          </w:p>
          <w:p w14:paraId="27606797" w14:textId="6C1F18CA" w:rsidR="000A60F0" w:rsidRPr="00A24B90" w:rsidRDefault="000A60F0" w:rsidP="000A60F0">
            <w:pPr>
              <w:spacing w:line="254" w:lineRule="auto"/>
              <w:ind w:left="109"/>
              <w:rPr>
                <w:rFonts w:ascii="Californian FB" w:hAnsi="Californian FB"/>
                <w:color w:val="000000"/>
                <w:sz w:val="22"/>
                <w:szCs w:val="22"/>
                <w:lang w:eastAsia="it-IT"/>
              </w:rPr>
            </w:pPr>
            <w:r w:rsidRPr="00A24B90">
              <w:rPr>
                <w:rFonts w:ascii="Californian FB" w:hAnsi="Californian FB"/>
                <w:b/>
                <w:color w:val="000000"/>
                <w:sz w:val="22"/>
                <w:szCs w:val="22"/>
                <w:lang w:eastAsia="it-IT"/>
              </w:rPr>
              <w:t>Valore pubblico</w:t>
            </w:r>
            <w:r w:rsidRPr="00A24B90">
              <w:rPr>
                <w:rFonts w:ascii="Californian FB" w:hAnsi="Californian FB"/>
                <w:color w:val="000000"/>
                <w:sz w:val="22"/>
                <w:szCs w:val="22"/>
                <w:lang w:eastAsia="it-IT"/>
              </w:rPr>
              <w:t xml:space="preserve"> </w:t>
            </w:r>
          </w:p>
          <w:p w14:paraId="3CC6156C" w14:textId="409705EB" w:rsidR="00D24E37" w:rsidRPr="00A24B90" w:rsidRDefault="00D24E37" w:rsidP="000A60F0">
            <w:pPr>
              <w:spacing w:line="254" w:lineRule="auto"/>
              <w:ind w:left="109"/>
              <w:rPr>
                <w:rFonts w:ascii="Californian FB" w:hAnsi="Californian FB"/>
                <w:i/>
                <w:iCs/>
                <w:color w:val="000000"/>
                <w:sz w:val="22"/>
                <w:szCs w:val="22"/>
                <w:lang w:eastAsia="it-IT"/>
              </w:rPr>
            </w:pPr>
            <w:r w:rsidRPr="00A24B90">
              <w:rPr>
                <w:rFonts w:ascii="Californian FB" w:hAnsi="Californian FB"/>
                <w:i/>
                <w:iCs/>
                <w:color w:val="000000"/>
                <w:sz w:val="22"/>
                <w:szCs w:val="22"/>
                <w:lang w:eastAsia="it-IT"/>
              </w:rPr>
              <w:t xml:space="preserve">(non obbligatoria ma consigliata) </w:t>
            </w:r>
          </w:p>
        </w:tc>
        <w:tc>
          <w:tcPr>
            <w:tcW w:w="1866" w:type="dxa"/>
            <w:tcBorders>
              <w:top w:val="single" w:sz="4" w:space="0" w:color="000000"/>
              <w:left w:val="nil"/>
              <w:bottom w:val="single" w:sz="4" w:space="0" w:color="000000"/>
              <w:right w:val="single" w:sz="4" w:space="0" w:color="000000"/>
            </w:tcBorders>
            <w:tcMar>
              <w:top w:w="15" w:type="dxa"/>
              <w:left w:w="0" w:type="dxa"/>
              <w:bottom w:w="0" w:type="dxa"/>
              <w:right w:w="44" w:type="dxa"/>
            </w:tcMar>
            <w:hideMark/>
          </w:tcPr>
          <w:p w14:paraId="1630A668" w14:textId="27665360" w:rsidR="000A60F0" w:rsidRPr="00A24B90" w:rsidRDefault="000A60F0" w:rsidP="000A60F0">
            <w:pPr>
              <w:spacing w:line="254" w:lineRule="auto"/>
              <w:jc w:val="both"/>
              <w:rPr>
                <w:rFonts w:ascii="Californian FB" w:hAnsi="Californian FB"/>
                <w:color w:val="000000"/>
                <w:sz w:val="22"/>
                <w:szCs w:val="22"/>
                <w:lang w:eastAsia="it-IT"/>
              </w:rPr>
            </w:pPr>
          </w:p>
        </w:tc>
        <w:tc>
          <w:tcPr>
            <w:tcW w:w="5499" w:type="dxa"/>
            <w:tcBorders>
              <w:top w:val="single" w:sz="4" w:space="0" w:color="000000"/>
              <w:left w:val="single" w:sz="4" w:space="0" w:color="000000"/>
              <w:bottom w:val="single" w:sz="4" w:space="0" w:color="000000"/>
              <w:right w:val="single" w:sz="4" w:space="0" w:color="000000"/>
            </w:tcBorders>
            <w:tcMar>
              <w:top w:w="15" w:type="dxa"/>
              <w:left w:w="0" w:type="dxa"/>
              <w:bottom w:w="0" w:type="dxa"/>
              <w:right w:w="44" w:type="dxa"/>
            </w:tcMar>
            <w:hideMark/>
          </w:tcPr>
          <w:p w14:paraId="69D01564" w14:textId="68B41063" w:rsidR="00A323A2" w:rsidRPr="00A24B90" w:rsidRDefault="000A60F0" w:rsidP="00D24E37">
            <w:pPr>
              <w:pStyle w:val="Paragrafoelenco"/>
              <w:numPr>
                <w:ilvl w:val="0"/>
                <w:numId w:val="4"/>
              </w:numPr>
              <w:spacing w:line="254" w:lineRule="auto"/>
              <w:ind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 xml:space="preserve">Documento Unico di Programmazione 2022-2024, di cui alla deliberazione </w:t>
            </w:r>
            <w:r w:rsidR="00F81D7E">
              <w:rPr>
                <w:rFonts w:ascii="Californian FB" w:hAnsi="Californian FB"/>
                <w:color w:val="000000"/>
                <w:sz w:val="22"/>
                <w:szCs w:val="22"/>
                <w:lang w:eastAsia="it-IT"/>
              </w:rPr>
              <w:t>dell’Assemblea dell’Unione</w:t>
            </w:r>
            <w:r w:rsidRPr="00A24B90">
              <w:rPr>
                <w:rFonts w:ascii="Californian FB" w:hAnsi="Californian FB"/>
                <w:color w:val="000000"/>
                <w:sz w:val="22"/>
                <w:szCs w:val="22"/>
                <w:lang w:eastAsia="it-IT"/>
              </w:rPr>
              <w:t xml:space="preserve"> n.</w:t>
            </w:r>
            <w:r w:rsidR="00E31853">
              <w:rPr>
                <w:rFonts w:ascii="Californian FB" w:hAnsi="Californian FB"/>
                <w:color w:val="000000"/>
                <w:sz w:val="22"/>
                <w:szCs w:val="22"/>
                <w:lang w:eastAsia="it-IT"/>
              </w:rPr>
              <w:t xml:space="preserve"> </w:t>
            </w:r>
            <w:r w:rsidR="00F81D7E">
              <w:rPr>
                <w:rFonts w:ascii="Californian FB" w:hAnsi="Californian FB"/>
                <w:color w:val="000000"/>
                <w:sz w:val="22"/>
                <w:szCs w:val="22"/>
                <w:lang w:eastAsia="it-IT"/>
              </w:rPr>
              <w:t>2</w:t>
            </w:r>
            <w:r w:rsidRPr="00A24B90">
              <w:rPr>
                <w:rFonts w:ascii="Californian FB" w:hAnsi="Californian FB"/>
                <w:color w:val="000000"/>
                <w:sz w:val="22"/>
                <w:szCs w:val="22"/>
                <w:lang w:eastAsia="it-IT"/>
              </w:rPr>
              <w:t xml:space="preserve"> del</w:t>
            </w:r>
            <w:r w:rsidR="00A323A2" w:rsidRPr="00A24B90">
              <w:rPr>
                <w:rFonts w:ascii="Californian FB" w:hAnsi="Californian FB"/>
                <w:color w:val="000000"/>
                <w:sz w:val="22"/>
                <w:szCs w:val="22"/>
                <w:lang w:eastAsia="it-IT"/>
              </w:rPr>
              <w:t xml:space="preserve"> </w:t>
            </w:r>
            <w:r w:rsidR="00004065">
              <w:rPr>
                <w:rFonts w:ascii="Californian FB" w:hAnsi="Californian FB"/>
                <w:color w:val="000000"/>
                <w:sz w:val="22"/>
                <w:szCs w:val="22"/>
                <w:lang w:eastAsia="it-IT"/>
              </w:rPr>
              <w:t>2</w:t>
            </w:r>
            <w:r w:rsidR="00F81D7E">
              <w:rPr>
                <w:rFonts w:ascii="Californian FB" w:hAnsi="Californian FB"/>
                <w:color w:val="000000"/>
                <w:sz w:val="22"/>
                <w:szCs w:val="22"/>
                <w:lang w:eastAsia="it-IT"/>
              </w:rPr>
              <w:t>8</w:t>
            </w:r>
            <w:r w:rsidR="00004065">
              <w:rPr>
                <w:rFonts w:ascii="Californian FB" w:hAnsi="Californian FB"/>
                <w:color w:val="000000"/>
                <w:sz w:val="22"/>
                <w:szCs w:val="22"/>
                <w:lang w:eastAsia="it-IT"/>
              </w:rPr>
              <w:t>.0</w:t>
            </w:r>
            <w:r w:rsidR="00F81D7E">
              <w:rPr>
                <w:rFonts w:ascii="Californian FB" w:hAnsi="Californian FB"/>
                <w:color w:val="000000"/>
                <w:sz w:val="22"/>
                <w:szCs w:val="22"/>
                <w:lang w:eastAsia="it-IT"/>
              </w:rPr>
              <w:t>2</w:t>
            </w:r>
            <w:r w:rsidR="00004065">
              <w:rPr>
                <w:rFonts w:ascii="Californian FB" w:hAnsi="Californian FB"/>
                <w:color w:val="000000"/>
                <w:sz w:val="22"/>
                <w:szCs w:val="22"/>
                <w:lang w:eastAsia="it-IT"/>
              </w:rPr>
              <w:t>.2022</w:t>
            </w:r>
            <w:r w:rsidR="00CE5596">
              <w:rPr>
                <w:rFonts w:ascii="Californian FB" w:hAnsi="Californian FB"/>
                <w:color w:val="000000"/>
                <w:sz w:val="22"/>
                <w:szCs w:val="22"/>
                <w:lang w:eastAsia="it-IT"/>
              </w:rPr>
              <w:t>, successivamente aggiornato con deliberazione n. 16 del 14.07.2022</w:t>
            </w:r>
          </w:p>
          <w:p w14:paraId="2E0401BD" w14:textId="4BBE1FA0" w:rsidR="00D24E37" w:rsidRPr="00A24B90" w:rsidRDefault="00D24E37" w:rsidP="00D24E37">
            <w:pPr>
              <w:pStyle w:val="Paragrafoelenco"/>
              <w:numPr>
                <w:ilvl w:val="0"/>
                <w:numId w:val="4"/>
              </w:numPr>
              <w:spacing w:after="120" w:line="268" w:lineRule="auto"/>
              <w:ind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Programmazione degli obiettivi e degli indicatori di performance di efficienza e di efficacia.</w:t>
            </w:r>
          </w:p>
          <w:p w14:paraId="46491604" w14:textId="7CCACFC6" w:rsidR="009C2F90" w:rsidRPr="00A24B90" w:rsidRDefault="009C2F90" w:rsidP="009C2F90">
            <w:pPr>
              <w:tabs>
                <w:tab w:val="left" w:pos="2655"/>
                <w:tab w:val="center" w:pos="2752"/>
              </w:tabs>
              <w:spacing w:line="254" w:lineRule="auto"/>
              <w:ind w:right="60"/>
              <w:jc w:val="both"/>
              <w:rPr>
                <w:rFonts w:ascii="Californian FB" w:hAnsi="Californian FB"/>
                <w:color w:val="000000"/>
                <w:sz w:val="22"/>
                <w:szCs w:val="22"/>
                <w:lang w:eastAsia="it-IT"/>
              </w:rPr>
            </w:pPr>
            <w:r w:rsidRPr="00A24B90">
              <w:rPr>
                <w:rFonts w:ascii="Californian FB" w:hAnsi="Californian FB"/>
                <w:iCs/>
                <w:color w:val="000000"/>
                <w:sz w:val="22"/>
                <w:szCs w:val="22"/>
                <w:lang w:eastAsia="it-IT"/>
              </w:rPr>
              <w:t>Le</w:t>
            </w:r>
            <w:r w:rsidRPr="00A24B90">
              <w:rPr>
                <w:rFonts w:ascii="Californian FB" w:hAnsi="Californian FB"/>
                <w:color w:val="000000"/>
                <w:sz w:val="22"/>
                <w:szCs w:val="22"/>
                <w:lang w:val="x-none" w:eastAsia="it-IT"/>
              </w:rPr>
              <w:t xml:space="preserve"> Linee Guida DFP intendono</w:t>
            </w:r>
            <w:r w:rsidRPr="00A24B90">
              <w:rPr>
                <w:rFonts w:ascii="Californian FB" w:hAnsi="Californian FB"/>
                <w:color w:val="000000"/>
                <w:sz w:val="22"/>
                <w:szCs w:val="22"/>
                <w:lang w:eastAsia="it-IT"/>
              </w:rPr>
              <w:t xml:space="preserve"> per valore pubblico il </w:t>
            </w:r>
            <w:r w:rsidRPr="00A24B90">
              <w:rPr>
                <w:rFonts w:ascii="Californian FB" w:hAnsi="Californian FB"/>
                <w:iCs/>
                <w:color w:val="000000"/>
                <w:sz w:val="22"/>
                <w:szCs w:val="22"/>
                <w:lang w:val="x-none" w:eastAsia="it-IT"/>
              </w:rPr>
              <w:t>livello complessivo di benessere</w:t>
            </w:r>
            <w:r w:rsidRPr="00A24B90">
              <w:rPr>
                <w:rFonts w:ascii="Californian FB" w:hAnsi="Californian FB"/>
                <w:iCs/>
                <w:color w:val="000000"/>
                <w:sz w:val="22"/>
                <w:szCs w:val="22"/>
                <w:lang w:eastAsia="it-IT"/>
              </w:rPr>
              <w:t xml:space="preserve"> </w:t>
            </w:r>
            <w:r w:rsidRPr="00A24B90">
              <w:rPr>
                <w:rFonts w:ascii="Californian FB" w:hAnsi="Californian FB"/>
                <w:color w:val="000000"/>
                <w:sz w:val="22"/>
                <w:szCs w:val="22"/>
                <w:lang w:val="x-none" w:eastAsia="it-IT"/>
              </w:rPr>
              <w:t>economico, sociale, ma anche ambientale e/o sanitario, dei cittadini, delle imprese e degli altri stakeholders creato da un’amministrazione pubblica (o co-creato da una filiera di PA e organizzazioni private e no profit), rispetto ad una baseline, o livello di partenza.</w:t>
            </w:r>
            <w:r w:rsidRPr="00A24B90">
              <w:rPr>
                <w:rFonts w:ascii="Californian FB" w:hAnsi="Californian FB"/>
                <w:color w:val="000000"/>
                <w:sz w:val="22"/>
                <w:szCs w:val="22"/>
                <w:lang w:eastAsia="it-IT"/>
              </w:rPr>
              <w:t xml:space="preserve"> La novità sostanziale del PIAO è sicuramente quella di tentare di </w:t>
            </w:r>
            <w:r w:rsidRPr="00A24B90">
              <w:rPr>
                <w:rFonts w:ascii="Californian FB" w:hAnsi="Californian FB"/>
                <w:color w:val="000000"/>
                <w:sz w:val="22"/>
                <w:szCs w:val="22"/>
                <w:lang w:val="x-none" w:eastAsia="it-IT"/>
              </w:rPr>
              <w:t>garantire l’unità ai processi della programmazione</w:t>
            </w:r>
            <w:r w:rsidRPr="00A24B90">
              <w:rPr>
                <w:rFonts w:ascii="Californian FB" w:hAnsi="Californian FB"/>
                <w:color w:val="000000"/>
                <w:sz w:val="22"/>
                <w:szCs w:val="22"/>
                <w:lang w:eastAsia="it-IT"/>
              </w:rPr>
              <w:t>, combinando</w:t>
            </w:r>
            <w:r w:rsidRPr="00A24B90">
              <w:rPr>
                <w:rFonts w:ascii="Californian FB" w:hAnsi="Californian FB"/>
                <w:color w:val="000000"/>
                <w:sz w:val="22"/>
                <w:szCs w:val="22"/>
                <w:lang w:val="x-none" w:eastAsia="it-IT"/>
              </w:rPr>
              <w:t xml:space="preserve"> gli obiettivi di creazione di valore pubblico e quelli di performance</w:t>
            </w:r>
            <w:r w:rsidRPr="00A24B90">
              <w:rPr>
                <w:rFonts w:ascii="Californian FB" w:hAnsi="Californian FB"/>
                <w:color w:val="000000"/>
                <w:sz w:val="22"/>
                <w:szCs w:val="22"/>
                <w:lang w:eastAsia="it-IT"/>
              </w:rPr>
              <w:t xml:space="preserve">. </w:t>
            </w:r>
          </w:p>
          <w:p w14:paraId="0B91E31B" w14:textId="27B7DDDA" w:rsidR="00D24E37" w:rsidRPr="00A24B90" w:rsidRDefault="00D24E37" w:rsidP="009C2F90">
            <w:pPr>
              <w:tabs>
                <w:tab w:val="left" w:pos="2655"/>
                <w:tab w:val="center" w:pos="2752"/>
              </w:tabs>
              <w:spacing w:line="254" w:lineRule="auto"/>
              <w:ind w:right="60"/>
              <w:jc w:val="both"/>
              <w:rPr>
                <w:rFonts w:ascii="Californian FB" w:hAnsi="Californian FB"/>
                <w:color w:val="000000"/>
                <w:sz w:val="22"/>
                <w:szCs w:val="22"/>
                <w:lang w:eastAsia="it-IT"/>
              </w:rPr>
            </w:pPr>
          </w:p>
          <w:p w14:paraId="53C6B096" w14:textId="74A80C04" w:rsidR="00D24E37" w:rsidRPr="00A24B90" w:rsidRDefault="00D24E37" w:rsidP="009C2F90">
            <w:pPr>
              <w:tabs>
                <w:tab w:val="left" w:pos="2655"/>
                <w:tab w:val="center" w:pos="2752"/>
              </w:tabs>
              <w:spacing w:line="254" w:lineRule="auto"/>
              <w:ind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 xml:space="preserve">Da valutare il mantenimento e l’implementazione della sottosezione nel prossimo triennio di programmazione. </w:t>
            </w:r>
          </w:p>
          <w:p w14:paraId="636C92E9" w14:textId="11987176" w:rsidR="000A60F0" w:rsidRPr="00A24B90" w:rsidRDefault="000A60F0" w:rsidP="00D24E37">
            <w:pPr>
              <w:tabs>
                <w:tab w:val="left" w:pos="2655"/>
                <w:tab w:val="center" w:pos="2752"/>
              </w:tabs>
              <w:spacing w:line="254" w:lineRule="auto"/>
              <w:ind w:left="110" w:right="60"/>
              <w:jc w:val="both"/>
              <w:rPr>
                <w:rFonts w:ascii="Californian FB" w:hAnsi="Californian FB"/>
                <w:color w:val="000000"/>
                <w:sz w:val="22"/>
                <w:szCs w:val="22"/>
                <w:lang w:eastAsia="it-IT"/>
              </w:rPr>
            </w:pPr>
          </w:p>
        </w:tc>
      </w:tr>
      <w:tr w:rsidR="000A60F0" w:rsidRPr="00A24B90" w14:paraId="35F8C648" w14:textId="77777777" w:rsidTr="00847B07">
        <w:trPr>
          <w:trHeight w:val="2946"/>
        </w:trPr>
        <w:tc>
          <w:tcPr>
            <w:tcW w:w="1718" w:type="dxa"/>
            <w:tcBorders>
              <w:top w:val="single" w:sz="4" w:space="0" w:color="000000"/>
              <w:left w:val="single" w:sz="4" w:space="0" w:color="000000"/>
              <w:bottom w:val="single" w:sz="4" w:space="0" w:color="000000"/>
              <w:right w:val="nil"/>
            </w:tcBorders>
            <w:tcMar>
              <w:top w:w="15" w:type="dxa"/>
              <w:left w:w="0" w:type="dxa"/>
              <w:bottom w:w="0" w:type="dxa"/>
              <w:right w:w="44" w:type="dxa"/>
            </w:tcMar>
            <w:hideMark/>
          </w:tcPr>
          <w:p w14:paraId="11D13426" w14:textId="77777777" w:rsidR="000A60F0" w:rsidRPr="00A24B90" w:rsidRDefault="009C21C1" w:rsidP="000A60F0">
            <w:pPr>
              <w:spacing w:line="254" w:lineRule="auto"/>
              <w:ind w:left="109"/>
              <w:rPr>
                <w:rFonts w:ascii="Californian FB" w:hAnsi="Californian FB"/>
                <w:b/>
                <w:color w:val="000000"/>
                <w:sz w:val="22"/>
                <w:szCs w:val="22"/>
                <w:lang w:eastAsia="it-IT"/>
              </w:rPr>
            </w:pPr>
            <w:r w:rsidRPr="00A24B90">
              <w:rPr>
                <w:rFonts w:ascii="Californian FB" w:hAnsi="Californian FB"/>
                <w:b/>
                <w:color w:val="000000"/>
                <w:sz w:val="22"/>
                <w:szCs w:val="22"/>
                <w:lang w:eastAsia="it-IT"/>
              </w:rPr>
              <w:lastRenderedPageBreak/>
              <w:t xml:space="preserve">2.2 </w:t>
            </w:r>
            <w:r w:rsidR="000A60F0" w:rsidRPr="00A24B90">
              <w:rPr>
                <w:rFonts w:ascii="Californian FB" w:hAnsi="Californian FB"/>
                <w:b/>
                <w:color w:val="000000"/>
                <w:sz w:val="22"/>
                <w:szCs w:val="22"/>
                <w:lang w:eastAsia="it-IT"/>
              </w:rPr>
              <w:t>Sottosezione Performanc</w:t>
            </w:r>
            <w:r w:rsidR="00871735" w:rsidRPr="00A24B90">
              <w:rPr>
                <w:rFonts w:ascii="Californian FB" w:hAnsi="Californian FB"/>
                <w:b/>
                <w:color w:val="000000"/>
                <w:sz w:val="22"/>
                <w:szCs w:val="22"/>
                <w:lang w:eastAsia="it-IT"/>
              </w:rPr>
              <w:t>e</w:t>
            </w:r>
          </w:p>
          <w:p w14:paraId="3A0D0C09" w14:textId="3F3D24C1" w:rsidR="00D24E37" w:rsidRPr="00A24B90" w:rsidRDefault="00D24E37" w:rsidP="00D24E37">
            <w:pPr>
              <w:spacing w:line="254" w:lineRule="auto"/>
              <w:ind w:left="109"/>
              <w:rPr>
                <w:rFonts w:ascii="Californian FB" w:hAnsi="Californian FB"/>
                <w:bCs/>
                <w:i/>
                <w:iCs/>
                <w:color w:val="000000"/>
                <w:sz w:val="22"/>
                <w:szCs w:val="22"/>
                <w:lang w:eastAsia="it-IT"/>
              </w:rPr>
            </w:pPr>
            <w:r w:rsidRPr="00A24B90">
              <w:rPr>
                <w:rFonts w:ascii="Californian FB" w:hAnsi="Californian FB"/>
                <w:bCs/>
                <w:i/>
                <w:iCs/>
                <w:color w:val="000000"/>
                <w:sz w:val="22"/>
                <w:szCs w:val="22"/>
                <w:lang w:eastAsia="it-IT"/>
              </w:rPr>
              <w:t xml:space="preserve">(non obbligatoria  ma consigliata) </w:t>
            </w:r>
          </w:p>
        </w:tc>
        <w:tc>
          <w:tcPr>
            <w:tcW w:w="543" w:type="dxa"/>
            <w:tcBorders>
              <w:top w:val="single" w:sz="4" w:space="0" w:color="000000"/>
              <w:left w:val="nil"/>
              <w:bottom w:val="single" w:sz="4" w:space="0" w:color="000000"/>
              <w:right w:val="nil"/>
            </w:tcBorders>
            <w:tcMar>
              <w:top w:w="15" w:type="dxa"/>
              <w:left w:w="0" w:type="dxa"/>
              <w:bottom w:w="0" w:type="dxa"/>
              <w:right w:w="44" w:type="dxa"/>
            </w:tcMar>
            <w:hideMark/>
          </w:tcPr>
          <w:p w14:paraId="21939422" w14:textId="77777777" w:rsidR="000A60F0" w:rsidRPr="00A24B90" w:rsidRDefault="000A60F0" w:rsidP="000A60F0">
            <w:pPr>
              <w:spacing w:line="254" w:lineRule="auto"/>
              <w:rPr>
                <w:rFonts w:ascii="Californian FB" w:hAnsi="Californian FB"/>
                <w:color w:val="000000"/>
                <w:sz w:val="22"/>
                <w:szCs w:val="22"/>
                <w:lang w:eastAsia="it-IT"/>
              </w:rPr>
            </w:pPr>
            <w:r w:rsidRPr="00A24B90">
              <w:rPr>
                <w:rFonts w:ascii="Californian FB" w:hAnsi="Californian FB"/>
                <w:b/>
                <w:color w:val="000000"/>
                <w:sz w:val="22"/>
                <w:szCs w:val="22"/>
                <w:lang w:eastAsia="it-IT"/>
              </w:rPr>
              <w:t xml:space="preserve">di </w:t>
            </w:r>
          </w:p>
        </w:tc>
        <w:tc>
          <w:tcPr>
            <w:tcW w:w="1866" w:type="dxa"/>
            <w:tcBorders>
              <w:top w:val="single" w:sz="4" w:space="0" w:color="000000"/>
              <w:left w:val="nil"/>
              <w:bottom w:val="single" w:sz="4" w:space="0" w:color="000000"/>
              <w:right w:val="single" w:sz="4" w:space="0" w:color="000000"/>
            </w:tcBorders>
            <w:tcMar>
              <w:top w:w="15" w:type="dxa"/>
              <w:left w:w="0" w:type="dxa"/>
              <w:bottom w:w="0" w:type="dxa"/>
              <w:right w:w="44" w:type="dxa"/>
            </w:tcMar>
            <w:hideMark/>
          </w:tcPr>
          <w:p w14:paraId="35A68E2E" w14:textId="77777777" w:rsidR="000A60F0" w:rsidRPr="00A24B90" w:rsidRDefault="000A60F0" w:rsidP="000A60F0">
            <w:pPr>
              <w:spacing w:line="254" w:lineRule="auto"/>
              <w:jc w:val="both"/>
              <w:rPr>
                <w:rFonts w:ascii="Californian FB" w:hAnsi="Californian FB"/>
                <w:color w:val="000000"/>
                <w:sz w:val="22"/>
                <w:szCs w:val="22"/>
                <w:lang w:eastAsia="it-IT"/>
              </w:rPr>
            </w:pPr>
            <w:r w:rsidRPr="00A24B90">
              <w:rPr>
                <w:rFonts w:ascii="Californian FB" w:hAnsi="Californian FB"/>
                <w:b/>
                <w:color w:val="000000"/>
                <w:sz w:val="22"/>
                <w:szCs w:val="22"/>
                <w:lang w:eastAsia="it-IT"/>
              </w:rPr>
              <w:t xml:space="preserve">programmazione </w:t>
            </w:r>
          </w:p>
        </w:tc>
        <w:tc>
          <w:tcPr>
            <w:tcW w:w="5499" w:type="dxa"/>
            <w:tcBorders>
              <w:top w:val="single" w:sz="4" w:space="0" w:color="000000"/>
              <w:left w:val="single" w:sz="4" w:space="0" w:color="000000"/>
              <w:bottom w:val="single" w:sz="4" w:space="0" w:color="000000"/>
              <w:right w:val="single" w:sz="4" w:space="0" w:color="000000"/>
            </w:tcBorders>
            <w:tcMar>
              <w:top w:w="15" w:type="dxa"/>
              <w:left w:w="0" w:type="dxa"/>
              <w:bottom w:w="0" w:type="dxa"/>
              <w:right w:w="44" w:type="dxa"/>
            </w:tcMar>
            <w:hideMark/>
          </w:tcPr>
          <w:p w14:paraId="51A94C88" w14:textId="57D0281F" w:rsidR="000A60F0" w:rsidRPr="00A24B90" w:rsidRDefault="000A60F0" w:rsidP="000A60F0">
            <w:pPr>
              <w:spacing w:after="120" w:line="268" w:lineRule="auto"/>
              <w:ind w:left="110"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Programmazione degli obiettivi e degli indicatori di performance di efficienza e di efficacia</w:t>
            </w:r>
            <w:r w:rsidR="009C2F90" w:rsidRPr="00A24B90">
              <w:rPr>
                <w:rFonts w:ascii="Californian FB" w:hAnsi="Californian FB"/>
                <w:color w:val="000000"/>
                <w:sz w:val="22"/>
                <w:szCs w:val="22"/>
                <w:lang w:eastAsia="it-IT"/>
              </w:rPr>
              <w:t>.</w:t>
            </w:r>
          </w:p>
          <w:p w14:paraId="17C5683B" w14:textId="0B55B4F1" w:rsidR="000E4B16" w:rsidRPr="00A24B90" w:rsidRDefault="000E4B16" w:rsidP="000E4B16">
            <w:pPr>
              <w:spacing w:after="120" w:line="268" w:lineRule="auto"/>
              <w:ind w:left="110" w:right="60"/>
              <w:jc w:val="both"/>
              <w:rPr>
                <w:rFonts w:ascii="Californian FB" w:hAnsi="Californian FB"/>
                <w:color w:val="000000"/>
                <w:sz w:val="22"/>
                <w:szCs w:val="22"/>
                <w:lang w:val="x-none" w:eastAsia="it-IT"/>
              </w:rPr>
            </w:pPr>
            <w:r w:rsidRPr="00A24B90">
              <w:rPr>
                <w:rFonts w:ascii="Californian FB" w:hAnsi="Californian FB"/>
                <w:color w:val="000000"/>
                <w:sz w:val="22"/>
                <w:szCs w:val="22"/>
                <w:lang w:val="x-none" w:eastAsia="it-IT"/>
              </w:rPr>
              <w:t>Il sistema integrato di pianificazione e controllo per la gestione del ciclo della performance è definito nei vigenti "Regolamento sull’ordinamento degli uffici e dei servizi"</w:t>
            </w:r>
            <w:r w:rsidRPr="00A24B90">
              <w:rPr>
                <w:rFonts w:ascii="Californian FB" w:hAnsi="Californian FB"/>
                <w:color w:val="000000"/>
                <w:sz w:val="22"/>
                <w:szCs w:val="22"/>
                <w:lang w:eastAsia="it-IT"/>
              </w:rPr>
              <w:t xml:space="preserve"> </w:t>
            </w:r>
            <w:r w:rsidRPr="00A24B90">
              <w:rPr>
                <w:rFonts w:ascii="Californian FB" w:hAnsi="Californian FB"/>
                <w:color w:val="000000"/>
                <w:sz w:val="22"/>
                <w:szCs w:val="22"/>
                <w:lang w:val="x-none" w:eastAsia="it-IT"/>
              </w:rPr>
              <w:t xml:space="preserve">, “Regolamento sui Controlli Interni” e </w:t>
            </w:r>
            <w:r w:rsidRPr="00A24B90">
              <w:rPr>
                <w:rFonts w:ascii="Californian FB" w:hAnsi="Californian FB"/>
                <w:color w:val="000000"/>
                <w:sz w:val="22"/>
                <w:szCs w:val="22"/>
                <w:lang w:eastAsia="it-IT"/>
              </w:rPr>
              <w:t>dal sistema di misurazione e valutazione della performance</w:t>
            </w:r>
            <w:r w:rsidRPr="00A24B90">
              <w:rPr>
                <w:rFonts w:ascii="Californian FB" w:hAnsi="Californian FB"/>
                <w:color w:val="000000"/>
                <w:sz w:val="22"/>
                <w:szCs w:val="22"/>
                <w:lang w:val="x-none" w:eastAsia="it-IT"/>
              </w:rPr>
              <w:t xml:space="preserve">. Tale sistema, armonizzando ai principi del Decreto Legislativo 150/2009, gli strumenti di pianificazione e controllo delineati dal Decreto Legislativo 267/2000, prevede la definizione degli obiettivi strategici, operativi e gestionali, degli indicatori e dei target attesi attraverso i seguenti strumenti di programmazione: </w:t>
            </w:r>
          </w:p>
          <w:p w14:paraId="0B3C6EB6" w14:textId="21B45BDA" w:rsidR="000E4B16" w:rsidRPr="00A24B90" w:rsidRDefault="000E4B16" w:rsidP="000E4B16">
            <w:pPr>
              <w:spacing w:after="120" w:line="268" w:lineRule="auto"/>
              <w:ind w:left="110" w:right="60"/>
              <w:jc w:val="both"/>
              <w:rPr>
                <w:rFonts w:ascii="Californian FB" w:hAnsi="Californian FB"/>
                <w:color w:val="000000"/>
                <w:sz w:val="22"/>
                <w:szCs w:val="22"/>
                <w:lang w:val="x-none" w:eastAsia="it-IT"/>
              </w:rPr>
            </w:pPr>
            <w:r w:rsidRPr="00A24B90">
              <w:rPr>
                <w:rFonts w:ascii="Californian FB" w:hAnsi="Californian FB"/>
                <w:color w:val="000000"/>
                <w:sz w:val="22"/>
                <w:szCs w:val="22"/>
                <w:lang w:eastAsia="it-IT"/>
              </w:rPr>
              <w:t xml:space="preserve">1) </w:t>
            </w:r>
            <w:r w:rsidRPr="00A24B90">
              <w:rPr>
                <w:rFonts w:ascii="Californian FB" w:hAnsi="Californian FB"/>
                <w:color w:val="000000"/>
                <w:sz w:val="22"/>
                <w:szCs w:val="22"/>
                <w:lang w:val="x-none" w:eastAsia="it-IT"/>
              </w:rPr>
              <w:t xml:space="preserve">Linee Programmatiche di mandato (articolo 46 del TUEL), </w:t>
            </w:r>
            <w:r w:rsidR="00CE5596">
              <w:rPr>
                <w:rFonts w:ascii="Californian FB" w:hAnsi="Californian FB"/>
                <w:color w:val="000000"/>
                <w:sz w:val="22"/>
                <w:szCs w:val="22"/>
                <w:lang w:eastAsia="it-IT"/>
              </w:rPr>
              <w:t>approvate d</w:t>
            </w:r>
            <w:r w:rsidR="00F81D7E">
              <w:rPr>
                <w:rFonts w:ascii="Californian FB" w:hAnsi="Californian FB"/>
                <w:color w:val="000000"/>
                <w:sz w:val="22"/>
                <w:szCs w:val="22"/>
                <w:lang w:eastAsia="it-IT"/>
              </w:rPr>
              <w:t>all’Assemblea dell’Unione</w:t>
            </w:r>
            <w:r w:rsidRPr="00A24B90">
              <w:rPr>
                <w:rFonts w:ascii="Californian FB" w:hAnsi="Californian FB"/>
                <w:color w:val="000000"/>
                <w:sz w:val="22"/>
                <w:szCs w:val="22"/>
                <w:lang w:val="x-none" w:eastAsia="it-IT"/>
              </w:rPr>
              <w:t xml:space="preserve"> all’inizio del mandato amministrativo, che individuano le priorità strategiche e costituiscono il presupposto per lo sviluppo del sistema di programmazione pluriennale e annuale delle risorse e delle performance dell'Ente; </w:t>
            </w:r>
          </w:p>
          <w:p w14:paraId="286FF657" w14:textId="0109D014" w:rsidR="000E4B16" w:rsidRPr="00A24B90" w:rsidRDefault="000E4B16" w:rsidP="000E4B16">
            <w:pPr>
              <w:spacing w:after="120" w:line="268" w:lineRule="auto"/>
              <w:ind w:left="110" w:right="60"/>
              <w:jc w:val="both"/>
              <w:rPr>
                <w:rFonts w:ascii="Californian FB" w:hAnsi="Californian FB"/>
                <w:color w:val="000000"/>
                <w:sz w:val="22"/>
                <w:szCs w:val="22"/>
                <w:lang w:val="x-none" w:eastAsia="it-IT"/>
              </w:rPr>
            </w:pPr>
            <w:r w:rsidRPr="00A24B90">
              <w:rPr>
                <w:rFonts w:ascii="Californian FB" w:hAnsi="Californian FB"/>
                <w:color w:val="000000"/>
                <w:sz w:val="22"/>
                <w:szCs w:val="22"/>
                <w:lang w:val="x-none" w:eastAsia="it-IT"/>
              </w:rPr>
              <w:t>Le Linee Programmatiche 20</w:t>
            </w:r>
            <w:r w:rsidRPr="00A24B90">
              <w:rPr>
                <w:rFonts w:ascii="Californian FB" w:hAnsi="Californian FB"/>
                <w:color w:val="000000"/>
                <w:sz w:val="22"/>
                <w:szCs w:val="22"/>
                <w:lang w:eastAsia="it-IT"/>
              </w:rPr>
              <w:t>19</w:t>
            </w:r>
            <w:r w:rsidRPr="00A24B90">
              <w:rPr>
                <w:rFonts w:ascii="Californian FB" w:hAnsi="Californian FB"/>
                <w:color w:val="000000"/>
                <w:sz w:val="22"/>
                <w:szCs w:val="22"/>
                <w:lang w:val="x-none" w:eastAsia="it-IT"/>
              </w:rPr>
              <w:t>/202</w:t>
            </w:r>
            <w:r w:rsidRPr="00A24B90">
              <w:rPr>
                <w:rFonts w:ascii="Californian FB" w:hAnsi="Californian FB"/>
                <w:color w:val="000000"/>
                <w:sz w:val="22"/>
                <w:szCs w:val="22"/>
                <w:lang w:eastAsia="it-IT"/>
              </w:rPr>
              <w:t>4</w:t>
            </w:r>
            <w:r w:rsidRPr="00A24B90">
              <w:rPr>
                <w:rFonts w:ascii="Californian FB" w:hAnsi="Californian FB"/>
                <w:color w:val="000000"/>
                <w:sz w:val="22"/>
                <w:szCs w:val="22"/>
                <w:lang w:val="x-none" w:eastAsia="it-IT"/>
              </w:rPr>
              <w:t xml:space="preserve">: </w:t>
            </w:r>
            <w:r w:rsidR="00CE5596">
              <w:rPr>
                <w:rFonts w:ascii="Californian FB" w:hAnsi="Californian FB"/>
                <w:color w:val="000000"/>
                <w:sz w:val="22"/>
                <w:szCs w:val="22"/>
                <w:lang w:eastAsia="it-IT"/>
              </w:rPr>
              <w:t>approvate dall’Assemblea dell’Unione con deliberazione n. 19 del 29.07.2019</w:t>
            </w:r>
            <w:r w:rsidRPr="00A24B90">
              <w:rPr>
                <w:rFonts w:ascii="Californian FB" w:hAnsi="Californian FB"/>
                <w:color w:val="000000"/>
                <w:sz w:val="22"/>
                <w:szCs w:val="22"/>
                <w:lang w:val="x-none" w:eastAsia="it-IT"/>
              </w:rPr>
              <w:t>, costituiscono il programma strategico dell</w:t>
            </w:r>
            <w:r w:rsidRPr="00A24B90">
              <w:rPr>
                <w:rFonts w:ascii="Californian FB" w:hAnsi="Californian FB"/>
                <w:color w:val="000000"/>
                <w:sz w:val="22"/>
                <w:szCs w:val="22"/>
                <w:lang w:eastAsia="it-IT"/>
              </w:rPr>
              <w:t>’</w:t>
            </w:r>
            <w:r w:rsidRPr="00A24B90">
              <w:rPr>
                <w:rFonts w:ascii="Californian FB" w:hAnsi="Californian FB"/>
                <w:color w:val="000000"/>
                <w:sz w:val="22"/>
                <w:szCs w:val="22"/>
                <w:lang w:val="x-none" w:eastAsia="it-IT"/>
              </w:rPr>
              <w:t xml:space="preserve">Ente e definiscono le azioni ed i progetti da realizzare durante il mandato. </w:t>
            </w:r>
            <w:r w:rsidR="00004065">
              <w:rPr>
                <w:rFonts w:ascii="Californian FB" w:hAnsi="Californian FB"/>
                <w:color w:val="000000"/>
                <w:sz w:val="22"/>
                <w:szCs w:val="22"/>
                <w:lang w:eastAsia="it-IT"/>
              </w:rPr>
              <w:t>S</w:t>
            </w:r>
            <w:r w:rsidRPr="00A24B90">
              <w:rPr>
                <w:rFonts w:ascii="Californian FB" w:hAnsi="Californian FB"/>
                <w:color w:val="000000"/>
                <w:sz w:val="22"/>
                <w:szCs w:val="22"/>
                <w:lang w:val="x-none" w:eastAsia="it-IT"/>
              </w:rPr>
              <w:t xml:space="preserve">viluppano tematiche strategiche generali cui si è ispirato il programma elettorale e che rappresentano il quadro di riferimento politico ed operativo per le attività ed i progetti </w:t>
            </w:r>
            <w:r w:rsidRPr="00A24B90">
              <w:rPr>
                <w:rFonts w:ascii="Californian FB" w:hAnsi="Californian FB"/>
                <w:color w:val="000000"/>
                <w:sz w:val="22"/>
                <w:szCs w:val="22"/>
                <w:lang w:eastAsia="it-IT"/>
              </w:rPr>
              <w:t xml:space="preserve">che sono stati implementati </w:t>
            </w:r>
            <w:r w:rsidRPr="00A24B90">
              <w:rPr>
                <w:rFonts w:ascii="Californian FB" w:hAnsi="Californian FB"/>
                <w:color w:val="000000"/>
                <w:sz w:val="22"/>
                <w:szCs w:val="22"/>
                <w:lang w:val="x-none" w:eastAsia="it-IT"/>
              </w:rPr>
              <w:t>nel corso del mandato</w:t>
            </w:r>
            <w:r w:rsidR="00AB1FB1" w:rsidRPr="00A24B90">
              <w:rPr>
                <w:rFonts w:ascii="Californian FB" w:hAnsi="Californian FB"/>
                <w:color w:val="000000"/>
                <w:sz w:val="22"/>
                <w:szCs w:val="22"/>
                <w:lang w:eastAsia="it-IT"/>
              </w:rPr>
              <w:t>.</w:t>
            </w:r>
            <w:r w:rsidRPr="00A24B90">
              <w:rPr>
                <w:rFonts w:ascii="Californian FB" w:hAnsi="Californian FB"/>
                <w:color w:val="000000"/>
                <w:sz w:val="22"/>
                <w:szCs w:val="22"/>
                <w:lang w:val="x-none" w:eastAsia="it-IT"/>
              </w:rPr>
              <w:t xml:space="preserve"> </w:t>
            </w:r>
          </w:p>
          <w:p w14:paraId="3D91936B" w14:textId="77777777" w:rsidR="000E4B16" w:rsidRPr="00A24B90" w:rsidRDefault="000E4B16" w:rsidP="000E4B16">
            <w:pPr>
              <w:spacing w:after="120" w:line="268" w:lineRule="auto"/>
              <w:ind w:left="110" w:right="60"/>
              <w:jc w:val="both"/>
              <w:rPr>
                <w:rFonts w:ascii="Californian FB" w:hAnsi="Californian FB"/>
                <w:color w:val="000000"/>
                <w:sz w:val="22"/>
                <w:szCs w:val="22"/>
                <w:lang w:eastAsia="it-IT"/>
              </w:rPr>
            </w:pPr>
            <w:r w:rsidRPr="00A24B90">
              <w:rPr>
                <w:rFonts w:ascii="Californian FB" w:hAnsi="Californian FB"/>
                <w:color w:val="000000"/>
                <w:sz w:val="22"/>
                <w:szCs w:val="22"/>
                <w:lang w:val="x-none" w:eastAsia="it-IT"/>
              </w:rPr>
              <w:t xml:space="preserve">2) </w:t>
            </w:r>
            <w:r w:rsidRPr="00A24B90">
              <w:rPr>
                <w:rFonts w:ascii="Californian FB" w:hAnsi="Californian FB"/>
                <w:color w:val="000000"/>
                <w:sz w:val="22"/>
                <w:szCs w:val="22"/>
                <w:lang w:eastAsia="it-IT"/>
              </w:rPr>
              <w:t xml:space="preserve">Il </w:t>
            </w:r>
            <w:r w:rsidRPr="00A24B90">
              <w:rPr>
                <w:rFonts w:ascii="Californian FB" w:hAnsi="Californian FB"/>
                <w:color w:val="000000"/>
                <w:sz w:val="22"/>
                <w:szCs w:val="22"/>
                <w:lang w:val="x-none" w:eastAsia="it-IT"/>
              </w:rPr>
              <w:t>Documento Unico di Programmazione (articolo 170 del TUEL), che permette l’attività di guida strategica e operativa dell’Ente ed è il presupposto necessario, nel rispetto del principio di coordinamento e coerenza, dei documenti di bilancio e di tutti gli altri documenti di programmazione aggiornata</w:t>
            </w:r>
            <w:r w:rsidRPr="00A24B90">
              <w:rPr>
                <w:rFonts w:ascii="Californian FB" w:hAnsi="Californian FB"/>
                <w:color w:val="000000"/>
                <w:sz w:val="22"/>
                <w:szCs w:val="22"/>
                <w:lang w:eastAsia="it-IT"/>
              </w:rPr>
              <w:t xml:space="preserve">, viene annualmente approvato. </w:t>
            </w:r>
          </w:p>
          <w:tbl>
            <w:tblPr>
              <w:tblStyle w:val="Grigliatabella"/>
              <w:tblW w:w="0" w:type="auto"/>
              <w:tblLook w:val="04A0" w:firstRow="1" w:lastRow="0" w:firstColumn="1" w:lastColumn="0" w:noHBand="0" w:noVBand="1"/>
            </w:tblPr>
            <w:tblGrid>
              <w:gridCol w:w="5445"/>
            </w:tblGrid>
            <w:tr w:rsidR="000E4B16" w:rsidRPr="00A24B90" w14:paraId="3B11F9A8" w14:textId="77777777" w:rsidTr="00E3502F">
              <w:trPr>
                <w:trHeight w:val="70"/>
              </w:trPr>
              <w:tc>
                <w:tcPr>
                  <w:tcW w:w="5445" w:type="dxa"/>
                </w:tcPr>
                <w:p w14:paraId="3BEE9DD3" w14:textId="77777777" w:rsidR="000E4B16" w:rsidRPr="00A24B90" w:rsidRDefault="000E4B16" w:rsidP="000E4B16">
                  <w:pPr>
                    <w:spacing w:after="120" w:line="268" w:lineRule="auto"/>
                    <w:ind w:left="110" w:right="60"/>
                    <w:jc w:val="both"/>
                    <w:rPr>
                      <w:rFonts w:ascii="Californian FB" w:hAnsi="Californian FB" w:cstheme="minorHAnsi"/>
                      <w:color w:val="000000"/>
                      <w:sz w:val="22"/>
                      <w:szCs w:val="22"/>
                      <w:lang w:eastAsia="it-IT"/>
                    </w:rPr>
                  </w:pPr>
                </w:p>
                <w:p w14:paraId="1C87CFAE" w14:textId="5E30D2ED" w:rsidR="005B1BDA" w:rsidRPr="00A24B90" w:rsidRDefault="005B1BDA" w:rsidP="005B1BDA">
                  <w:pPr>
                    <w:tabs>
                      <w:tab w:val="left" w:pos="2655"/>
                      <w:tab w:val="center" w:pos="2752"/>
                    </w:tabs>
                    <w:spacing w:line="254" w:lineRule="auto"/>
                    <w:ind w:right="60"/>
                    <w:jc w:val="both"/>
                    <w:rPr>
                      <w:rFonts w:ascii="Californian FB" w:hAnsi="Californian FB" w:cstheme="minorHAnsi"/>
                      <w:color w:val="000000"/>
                      <w:sz w:val="22"/>
                      <w:szCs w:val="22"/>
                      <w:lang w:eastAsia="it-IT"/>
                    </w:rPr>
                  </w:pPr>
                  <w:r w:rsidRPr="00A24B90">
                    <w:rPr>
                      <w:rFonts w:ascii="Californian FB" w:hAnsi="Californian FB" w:cstheme="minorHAnsi"/>
                      <w:color w:val="000000"/>
                      <w:sz w:val="22"/>
                      <w:szCs w:val="22"/>
                      <w:lang w:eastAsia="it-IT"/>
                    </w:rPr>
                    <w:t>Da valutare il mantenimento e l’implementazione della sottosezione nel prossimo triennio di programmazione</w:t>
                  </w:r>
                </w:p>
                <w:p w14:paraId="61C0C352" w14:textId="77777777" w:rsidR="000E4B16" w:rsidRPr="00A24B90" w:rsidRDefault="000E4B16" w:rsidP="000E4B16">
                  <w:pPr>
                    <w:spacing w:after="120" w:line="268" w:lineRule="auto"/>
                    <w:ind w:left="110" w:right="60"/>
                    <w:jc w:val="both"/>
                    <w:rPr>
                      <w:rFonts w:ascii="Californian FB" w:hAnsi="Californian FB" w:cstheme="minorHAnsi"/>
                      <w:color w:val="000000"/>
                      <w:sz w:val="22"/>
                      <w:szCs w:val="22"/>
                      <w:lang w:eastAsia="it-IT"/>
                    </w:rPr>
                  </w:pPr>
                </w:p>
              </w:tc>
            </w:tr>
          </w:tbl>
          <w:p w14:paraId="67EFCC41" w14:textId="350F830E" w:rsidR="000A60F0" w:rsidRPr="00A24B90" w:rsidRDefault="00AB1FB1" w:rsidP="000A60F0">
            <w:pPr>
              <w:spacing w:after="118" w:line="271" w:lineRule="auto"/>
              <w:ind w:left="110"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P</w:t>
            </w:r>
            <w:r w:rsidR="000A60F0" w:rsidRPr="00A24B90">
              <w:rPr>
                <w:rFonts w:ascii="Californian FB" w:hAnsi="Californian FB"/>
                <w:color w:val="000000"/>
                <w:sz w:val="22"/>
                <w:szCs w:val="22"/>
                <w:lang w:eastAsia="it-IT"/>
              </w:rPr>
              <w:t xml:space="preserve">iano delle azioni positive 2022-2024, di cui alla deliberazione di Giunta n. </w:t>
            </w:r>
            <w:r w:rsidR="00E3502F">
              <w:rPr>
                <w:rFonts w:ascii="Californian FB" w:hAnsi="Californian FB"/>
                <w:color w:val="000000"/>
                <w:sz w:val="22"/>
                <w:szCs w:val="22"/>
                <w:lang w:eastAsia="it-IT"/>
              </w:rPr>
              <w:t>1</w:t>
            </w:r>
            <w:r w:rsidR="00FE1076">
              <w:rPr>
                <w:rFonts w:ascii="Californian FB" w:hAnsi="Californian FB"/>
                <w:color w:val="000000"/>
                <w:sz w:val="22"/>
                <w:szCs w:val="22"/>
                <w:lang w:eastAsia="it-IT"/>
              </w:rPr>
              <w:t>5</w:t>
            </w:r>
            <w:r w:rsidR="00E3502F">
              <w:rPr>
                <w:rFonts w:ascii="Californian FB" w:hAnsi="Californian FB"/>
                <w:color w:val="000000"/>
                <w:sz w:val="22"/>
                <w:szCs w:val="22"/>
                <w:lang w:eastAsia="it-IT"/>
              </w:rPr>
              <w:t xml:space="preserve"> </w:t>
            </w:r>
            <w:r w:rsidR="000A60F0" w:rsidRPr="00A24B90">
              <w:rPr>
                <w:rFonts w:ascii="Californian FB" w:hAnsi="Californian FB"/>
                <w:color w:val="000000"/>
                <w:sz w:val="22"/>
                <w:szCs w:val="22"/>
                <w:lang w:eastAsia="it-IT"/>
              </w:rPr>
              <w:t>del</w:t>
            </w:r>
            <w:r w:rsidR="00871735" w:rsidRPr="00A24B90">
              <w:rPr>
                <w:rFonts w:ascii="Californian FB" w:hAnsi="Californian FB"/>
                <w:color w:val="000000"/>
                <w:sz w:val="22"/>
                <w:szCs w:val="22"/>
                <w:lang w:eastAsia="it-IT"/>
              </w:rPr>
              <w:t xml:space="preserve"> </w:t>
            </w:r>
            <w:r w:rsidR="00FE1076">
              <w:rPr>
                <w:rFonts w:ascii="Californian FB" w:hAnsi="Californian FB"/>
                <w:color w:val="000000"/>
                <w:sz w:val="22"/>
                <w:szCs w:val="22"/>
                <w:lang w:eastAsia="it-IT"/>
              </w:rPr>
              <w:t>18</w:t>
            </w:r>
            <w:r w:rsidR="00E3502F">
              <w:rPr>
                <w:rFonts w:ascii="Californian FB" w:hAnsi="Californian FB"/>
                <w:color w:val="000000"/>
                <w:sz w:val="22"/>
                <w:szCs w:val="22"/>
                <w:lang w:eastAsia="it-IT"/>
              </w:rPr>
              <w:t>.0</w:t>
            </w:r>
            <w:r w:rsidR="00FE1076">
              <w:rPr>
                <w:rFonts w:ascii="Californian FB" w:hAnsi="Californian FB"/>
                <w:color w:val="000000"/>
                <w:sz w:val="22"/>
                <w:szCs w:val="22"/>
                <w:lang w:eastAsia="it-IT"/>
              </w:rPr>
              <w:t>2</w:t>
            </w:r>
            <w:r w:rsidR="00E3502F">
              <w:rPr>
                <w:rFonts w:ascii="Californian FB" w:hAnsi="Californian FB"/>
                <w:color w:val="000000"/>
                <w:sz w:val="22"/>
                <w:szCs w:val="22"/>
                <w:lang w:eastAsia="it-IT"/>
              </w:rPr>
              <w:t>.2022</w:t>
            </w:r>
          </w:p>
          <w:p w14:paraId="4EE1E88C" w14:textId="77777777" w:rsidR="000418D3" w:rsidRDefault="000418D3" w:rsidP="000418D3">
            <w:pPr>
              <w:spacing w:after="118" w:line="271" w:lineRule="auto"/>
              <w:ind w:left="110" w:right="60"/>
              <w:jc w:val="both"/>
              <w:rPr>
                <w:rFonts w:ascii="Californian FB" w:hAnsi="Californian FB"/>
                <w:color w:val="000000"/>
                <w:sz w:val="22"/>
                <w:szCs w:val="22"/>
                <w:lang w:eastAsia="it-IT"/>
              </w:rPr>
            </w:pPr>
            <w:r>
              <w:rPr>
                <w:rFonts w:ascii="Californian FB" w:hAnsi="Californian FB"/>
                <w:color w:val="000000"/>
                <w:sz w:val="22"/>
                <w:szCs w:val="22"/>
                <w:lang w:eastAsia="it-IT"/>
              </w:rPr>
              <w:t>Il sistema integrato di pianificazione e controllo per la gestione del ciclo delle Performance è definito nel vigente “Regolamento sull’ordinamento degli uffici e dei Servizi”; “Sistema di valutazione delle Performance” e “Regolamento sui controlli interni”</w:t>
            </w:r>
          </w:p>
          <w:p w14:paraId="66E9E4BB" w14:textId="5FFCA02B" w:rsidR="000418D3" w:rsidRPr="00E3502F" w:rsidRDefault="000418D3" w:rsidP="000418D3">
            <w:pPr>
              <w:spacing w:after="118" w:line="271" w:lineRule="auto"/>
              <w:ind w:left="110" w:right="60"/>
              <w:jc w:val="both"/>
              <w:rPr>
                <w:rFonts w:ascii="Californian FB" w:hAnsi="Californian FB"/>
                <w:color w:val="000000"/>
                <w:sz w:val="22"/>
                <w:szCs w:val="22"/>
                <w:lang w:eastAsia="it-IT"/>
              </w:rPr>
            </w:pPr>
            <w:r w:rsidRPr="00E3502F">
              <w:rPr>
                <w:rFonts w:ascii="Californian FB" w:hAnsi="Californian FB"/>
                <w:color w:val="000000"/>
                <w:sz w:val="22"/>
                <w:szCs w:val="22"/>
                <w:lang w:eastAsia="it-IT"/>
              </w:rPr>
              <w:t xml:space="preserve">La Giunta </w:t>
            </w:r>
            <w:r w:rsidR="00FE1076">
              <w:rPr>
                <w:rFonts w:ascii="Californian FB" w:hAnsi="Californian FB"/>
                <w:color w:val="000000"/>
                <w:sz w:val="22"/>
                <w:szCs w:val="22"/>
                <w:lang w:eastAsia="it-IT"/>
              </w:rPr>
              <w:t>dell’Unione</w:t>
            </w:r>
            <w:r w:rsidRPr="00E3502F">
              <w:rPr>
                <w:rFonts w:ascii="Californian FB" w:hAnsi="Californian FB"/>
                <w:color w:val="000000"/>
                <w:sz w:val="22"/>
                <w:szCs w:val="22"/>
                <w:lang w:eastAsia="it-IT"/>
              </w:rPr>
              <w:t xml:space="preserve"> con deliberazione n. </w:t>
            </w:r>
            <w:r w:rsidR="00FE1076">
              <w:rPr>
                <w:rFonts w:ascii="Californian FB" w:hAnsi="Californian FB"/>
                <w:color w:val="000000"/>
                <w:sz w:val="22"/>
                <w:szCs w:val="22"/>
                <w:lang w:eastAsia="it-IT"/>
              </w:rPr>
              <w:t>53</w:t>
            </w:r>
            <w:r w:rsidRPr="00E3502F">
              <w:rPr>
                <w:rFonts w:ascii="Californian FB" w:hAnsi="Californian FB"/>
                <w:color w:val="000000"/>
                <w:sz w:val="22"/>
                <w:szCs w:val="22"/>
                <w:lang w:eastAsia="it-IT"/>
              </w:rPr>
              <w:t xml:space="preserve"> del </w:t>
            </w:r>
            <w:r w:rsidR="00FE1076">
              <w:rPr>
                <w:rFonts w:ascii="Californian FB" w:hAnsi="Californian FB"/>
                <w:color w:val="000000"/>
                <w:sz w:val="22"/>
                <w:szCs w:val="22"/>
                <w:lang w:eastAsia="it-IT"/>
              </w:rPr>
              <w:t>08</w:t>
            </w:r>
            <w:r w:rsidR="00E3502F" w:rsidRPr="00E3502F">
              <w:rPr>
                <w:rFonts w:ascii="Californian FB" w:hAnsi="Californian FB"/>
                <w:color w:val="000000"/>
                <w:sz w:val="22"/>
                <w:szCs w:val="22"/>
                <w:lang w:eastAsia="it-IT"/>
              </w:rPr>
              <w:t>.0</w:t>
            </w:r>
            <w:r w:rsidR="00FE1076">
              <w:rPr>
                <w:rFonts w:ascii="Californian FB" w:hAnsi="Californian FB"/>
                <w:color w:val="000000"/>
                <w:sz w:val="22"/>
                <w:szCs w:val="22"/>
                <w:lang w:eastAsia="it-IT"/>
              </w:rPr>
              <w:t>7</w:t>
            </w:r>
            <w:r w:rsidR="00E3502F" w:rsidRPr="00E3502F">
              <w:rPr>
                <w:rFonts w:ascii="Californian FB" w:hAnsi="Californian FB"/>
                <w:color w:val="000000"/>
                <w:sz w:val="22"/>
                <w:szCs w:val="22"/>
                <w:lang w:eastAsia="it-IT"/>
              </w:rPr>
              <w:t xml:space="preserve">.2022 </w:t>
            </w:r>
            <w:r w:rsidRPr="00E3502F">
              <w:rPr>
                <w:rFonts w:ascii="Californian FB" w:hAnsi="Californian FB"/>
                <w:color w:val="000000"/>
                <w:sz w:val="22"/>
                <w:szCs w:val="22"/>
                <w:lang w:eastAsia="it-IT"/>
              </w:rPr>
              <w:t>ha approvato: “</w:t>
            </w:r>
            <w:r w:rsidR="00E3502F" w:rsidRPr="00E3502F">
              <w:rPr>
                <w:rFonts w:ascii="Californian FB" w:hAnsi="Californian FB"/>
                <w:sz w:val="22"/>
                <w:szCs w:val="22"/>
              </w:rPr>
              <w:t xml:space="preserve">Approvazione PDO e PEG dell'anno 2022 - Sezione contabile triennale, pari a quella del </w:t>
            </w:r>
            <w:r w:rsidR="00E3502F" w:rsidRPr="00E3502F">
              <w:rPr>
                <w:rFonts w:ascii="Californian FB" w:hAnsi="Californian FB"/>
                <w:sz w:val="22"/>
                <w:szCs w:val="22"/>
              </w:rPr>
              <w:lastRenderedPageBreak/>
              <w:t>Bilancio di previsione - Sezione descrittiva relativa agli obiettivi assegnati</w:t>
            </w:r>
            <w:r w:rsidRPr="00E3502F">
              <w:rPr>
                <w:rFonts w:ascii="Californian FB" w:hAnsi="Californian FB"/>
                <w:color w:val="000000"/>
                <w:sz w:val="22"/>
                <w:szCs w:val="22"/>
                <w:lang w:eastAsia="it-IT"/>
              </w:rPr>
              <w:t>”</w:t>
            </w:r>
          </w:p>
        </w:tc>
      </w:tr>
      <w:tr w:rsidR="009C21C1" w:rsidRPr="00A24B90" w14:paraId="72BF9BA5" w14:textId="77777777" w:rsidTr="00847B07">
        <w:trPr>
          <w:trHeight w:val="55"/>
        </w:trPr>
        <w:tc>
          <w:tcPr>
            <w:tcW w:w="4127" w:type="dxa"/>
            <w:gridSpan w:val="3"/>
            <w:tcBorders>
              <w:top w:val="single" w:sz="4" w:space="0" w:color="000000"/>
              <w:left w:val="single" w:sz="4" w:space="0" w:color="000000"/>
              <w:bottom w:val="single" w:sz="4" w:space="0" w:color="000000"/>
              <w:right w:val="single" w:sz="4" w:space="0" w:color="000000"/>
            </w:tcBorders>
            <w:tcMar>
              <w:top w:w="15" w:type="dxa"/>
              <w:left w:w="0" w:type="dxa"/>
              <w:bottom w:w="0" w:type="dxa"/>
              <w:right w:w="44" w:type="dxa"/>
            </w:tcMar>
          </w:tcPr>
          <w:p w14:paraId="0362E27F" w14:textId="70B2366D" w:rsidR="009C21C1" w:rsidRPr="00A24B90" w:rsidRDefault="009C21C1" w:rsidP="000A60F0">
            <w:pPr>
              <w:tabs>
                <w:tab w:val="center" w:pos="1818"/>
                <w:tab w:val="right" w:pos="4083"/>
              </w:tabs>
              <w:spacing w:after="23" w:line="254" w:lineRule="auto"/>
              <w:rPr>
                <w:rFonts w:ascii="Californian FB" w:hAnsi="Californian FB"/>
                <w:b/>
                <w:color w:val="000000"/>
                <w:sz w:val="22"/>
                <w:szCs w:val="22"/>
                <w:lang w:eastAsia="it-IT"/>
              </w:rPr>
            </w:pPr>
            <w:r w:rsidRPr="00A24B90">
              <w:rPr>
                <w:rFonts w:ascii="Californian FB" w:hAnsi="Californian FB"/>
                <w:b/>
                <w:color w:val="000000"/>
                <w:sz w:val="22"/>
                <w:szCs w:val="22"/>
                <w:lang w:eastAsia="it-IT"/>
              </w:rPr>
              <w:lastRenderedPageBreak/>
              <w:t>2.3 Sottosezione Accessibilità, semplificazione e ingegnerizzazione dei processi</w:t>
            </w:r>
          </w:p>
        </w:tc>
        <w:tc>
          <w:tcPr>
            <w:tcW w:w="5499" w:type="dxa"/>
            <w:tcBorders>
              <w:top w:val="single" w:sz="4" w:space="0" w:color="000000"/>
              <w:left w:val="single" w:sz="4" w:space="0" w:color="000000"/>
              <w:bottom w:val="single" w:sz="4" w:space="0" w:color="000000"/>
              <w:right w:val="single" w:sz="4" w:space="0" w:color="000000"/>
            </w:tcBorders>
            <w:tcMar>
              <w:top w:w="15" w:type="dxa"/>
              <w:left w:w="0" w:type="dxa"/>
              <w:bottom w:w="0" w:type="dxa"/>
              <w:right w:w="44" w:type="dxa"/>
            </w:tcMar>
          </w:tcPr>
          <w:p w14:paraId="411D36F2" w14:textId="1C27F3AB" w:rsidR="00743AB8" w:rsidRPr="00A24B90" w:rsidRDefault="00743AB8" w:rsidP="00743AB8">
            <w:pPr>
              <w:spacing w:after="119" w:line="271" w:lineRule="auto"/>
              <w:ind w:left="110" w:right="60"/>
              <w:jc w:val="both"/>
              <w:rPr>
                <w:rFonts w:ascii="Californian FB" w:hAnsi="Californian FB"/>
                <w:color w:val="000000"/>
                <w:sz w:val="22"/>
                <w:szCs w:val="22"/>
                <w:lang w:val="x-none" w:eastAsia="it-IT"/>
              </w:rPr>
            </w:pPr>
            <w:r w:rsidRPr="00A24B90">
              <w:rPr>
                <w:rFonts w:ascii="Californian FB" w:hAnsi="Californian FB"/>
                <w:b/>
                <w:bCs/>
                <w:color w:val="000000"/>
                <w:sz w:val="22"/>
                <w:szCs w:val="22"/>
                <w:lang w:eastAsia="it-IT"/>
              </w:rPr>
              <w:t>Accessibilità</w:t>
            </w:r>
            <w:r w:rsidRPr="00A24B90">
              <w:rPr>
                <w:rFonts w:ascii="Californian FB" w:hAnsi="Californian FB"/>
                <w:color w:val="000000"/>
                <w:sz w:val="22"/>
                <w:szCs w:val="22"/>
                <w:lang w:eastAsia="it-IT"/>
              </w:rPr>
              <w:t xml:space="preserve">: </w:t>
            </w:r>
            <w:r w:rsidRPr="00A24B90">
              <w:rPr>
                <w:rFonts w:ascii="Californian FB" w:hAnsi="Californian FB"/>
                <w:color w:val="000000"/>
                <w:sz w:val="22"/>
                <w:szCs w:val="22"/>
                <w:lang w:val="x-none" w:eastAsia="it-IT"/>
              </w:rPr>
              <w:t>nel corso degli ultimi anni</w:t>
            </w:r>
            <w:r w:rsidRPr="00A24B90">
              <w:rPr>
                <w:rFonts w:ascii="Californian FB" w:hAnsi="Californian FB"/>
                <w:color w:val="000000"/>
                <w:sz w:val="22"/>
                <w:szCs w:val="22"/>
                <w:lang w:eastAsia="it-IT"/>
              </w:rPr>
              <w:t xml:space="preserve"> </w:t>
            </w:r>
            <w:r w:rsidR="00B57321">
              <w:rPr>
                <w:rFonts w:ascii="Californian FB" w:hAnsi="Californian FB"/>
                <w:color w:val="000000"/>
                <w:sz w:val="22"/>
                <w:szCs w:val="22"/>
                <w:lang w:eastAsia="it-IT"/>
              </w:rPr>
              <w:t xml:space="preserve">l’Unione </w:t>
            </w:r>
            <w:r w:rsidRPr="00A24B90">
              <w:rPr>
                <w:rFonts w:ascii="Californian FB" w:hAnsi="Californian FB"/>
                <w:color w:val="000000"/>
                <w:sz w:val="22"/>
                <w:szCs w:val="22"/>
                <w:lang w:val="x-none" w:eastAsia="it-IT"/>
              </w:rPr>
              <w:t xml:space="preserve">ha  raggiunto un </w:t>
            </w:r>
            <w:r w:rsidR="00FE1076">
              <w:rPr>
                <w:rFonts w:ascii="Californian FB" w:hAnsi="Californian FB"/>
                <w:color w:val="000000"/>
                <w:sz w:val="22"/>
                <w:szCs w:val="22"/>
                <w:lang w:eastAsia="it-IT"/>
              </w:rPr>
              <w:t>sufficiente</w:t>
            </w:r>
            <w:r w:rsidRPr="00A24B90">
              <w:rPr>
                <w:rFonts w:ascii="Californian FB" w:hAnsi="Californian FB"/>
                <w:color w:val="000000"/>
                <w:sz w:val="22"/>
                <w:szCs w:val="22"/>
                <w:lang w:eastAsia="it-IT"/>
              </w:rPr>
              <w:t xml:space="preserve"> </w:t>
            </w:r>
            <w:r w:rsidRPr="00A24B90">
              <w:rPr>
                <w:rFonts w:ascii="Californian FB" w:hAnsi="Californian FB"/>
                <w:color w:val="000000"/>
                <w:sz w:val="22"/>
                <w:szCs w:val="22"/>
                <w:lang w:val="x-none" w:eastAsia="it-IT"/>
              </w:rPr>
              <w:t xml:space="preserve">livello di digitalizzazione dei servizi attraverso l’informatizzazione di procedure sia interne </w:t>
            </w:r>
            <w:r w:rsidRPr="00A24B90">
              <w:rPr>
                <w:rFonts w:ascii="Californian FB" w:hAnsi="Californian FB"/>
                <w:color w:val="000000"/>
                <w:sz w:val="22"/>
                <w:szCs w:val="22"/>
                <w:lang w:eastAsia="it-IT"/>
              </w:rPr>
              <w:t>sia</w:t>
            </w:r>
            <w:r w:rsidRPr="00A24B90">
              <w:rPr>
                <w:rFonts w:ascii="Californian FB" w:hAnsi="Californian FB"/>
                <w:color w:val="000000"/>
                <w:sz w:val="22"/>
                <w:szCs w:val="22"/>
                <w:lang w:val="x-none" w:eastAsia="it-IT"/>
              </w:rPr>
              <w:t xml:space="preserve"> </w:t>
            </w:r>
            <w:r w:rsidRPr="00A24B90">
              <w:rPr>
                <w:rFonts w:ascii="Californian FB" w:hAnsi="Californian FB"/>
                <w:color w:val="000000"/>
                <w:sz w:val="22"/>
                <w:szCs w:val="22"/>
                <w:lang w:eastAsia="it-IT"/>
              </w:rPr>
              <w:t xml:space="preserve">(in parte) </w:t>
            </w:r>
            <w:r w:rsidRPr="00A24B90">
              <w:rPr>
                <w:rFonts w:ascii="Californian FB" w:hAnsi="Californian FB"/>
                <w:color w:val="000000"/>
                <w:sz w:val="22"/>
                <w:szCs w:val="22"/>
                <w:lang w:val="x-none" w:eastAsia="it-IT"/>
              </w:rPr>
              <w:t>rivolte all’utenza, ulteriormente incrementato per contingenze operative dovute alla pandemia da Covid-19 nel periodo 2020-</w:t>
            </w:r>
            <w:r w:rsidR="00B57321">
              <w:rPr>
                <w:rFonts w:ascii="Californian FB" w:hAnsi="Californian FB"/>
                <w:color w:val="000000"/>
                <w:sz w:val="22"/>
                <w:szCs w:val="22"/>
                <w:lang w:eastAsia="it-IT"/>
              </w:rPr>
              <w:t>20</w:t>
            </w:r>
            <w:r w:rsidRPr="00A24B90">
              <w:rPr>
                <w:rFonts w:ascii="Californian FB" w:hAnsi="Californian FB"/>
                <w:color w:val="000000"/>
                <w:sz w:val="22"/>
                <w:szCs w:val="22"/>
                <w:lang w:val="x-none" w:eastAsia="it-IT"/>
              </w:rPr>
              <w:t xml:space="preserve">21. </w:t>
            </w:r>
          </w:p>
          <w:p w14:paraId="36590848" w14:textId="77777777" w:rsidR="00FE1076" w:rsidRDefault="00FE1076" w:rsidP="00743AB8">
            <w:pPr>
              <w:spacing w:after="119" w:line="271" w:lineRule="auto"/>
              <w:ind w:left="110" w:right="60"/>
              <w:jc w:val="both"/>
              <w:rPr>
                <w:rFonts w:ascii="Californian FB" w:hAnsi="Californian FB"/>
                <w:color w:val="000000"/>
                <w:sz w:val="22"/>
                <w:szCs w:val="22"/>
                <w:lang w:eastAsia="it-IT"/>
              </w:rPr>
            </w:pPr>
            <w:r>
              <w:rPr>
                <w:rFonts w:ascii="Californian FB" w:hAnsi="Californian FB"/>
                <w:color w:val="000000"/>
                <w:sz w:val="22"/>
                <w:szCs w:val="22"/>
                <w:lang w:eastAsia="it-IT"/>
              </w:rPr>
              <w:t>L</w:t>
            </w:r>
            <w:r w:rsidR="00743AB8" w:rsidRPr="00A24B90">
              <w:rPr>
                <w:rFonts w:ascii="Californian FB" w:hAnsi="Californian FB"/>
                <w:color w:val="000000"/>
                <w:sz w:val="22"/>
                <w:szCs w:val="22"/>
                <w:lang w:eastAsia="it-IT"/>
              </w:rPr>
              <w:t>a sezione del sito “amministrazione trasparente” viene implementata solo in parte direttamente dai programmi informatici</w:t>
            </w:r>
            <w:r>
              <w:rPr>
                <w:rFonts w:ascii="Californian FB" w:hAnsi="Californian FB"/>
                <w:color w:val="000000"/>
                <w:sz w:val="22"/>
                <w:szCs w:val="22"/>
                <w:lang w:eastAsia="it-IT"/>
              </w:rPr>
              <w:t>.</w:t>
            </w:r>
          </w:p>
          <w:p w14:paraId="1D499F4A" w14:textId="2C7096A7" w:rsidR="00B56FDD" w:rsidRPr="00A24B90" w:rsidRDefault="00B56FDD" w:rsidP="00743AB8">
            <w:pPr>
              <w:spacing w:after="119" w:line="271" w:lineRule="auto"/>
              <w:ind w:left="110" w:right="60"/>
              <w:jc w:val="both"/>
              <w:rPr>
                <w:rFonts w:ascii="Californian FB" w:hAnsi="Californian FB"/>
                <w:color w:val="000000"/>
                <w:sz w:val="22"/>
                <w:szCs w:val="22"/>
                <w:lang w:eastAsia="it-IT"/>
              </w:rPr>
            </w:pPr>
            <w:r w:rsidRPr="00A24B90">
              <w:rPr>
                <w:rFonts w:ascii="Californian FB" w:hAnsi="Californian FB"/>
                <w:color w:val="000000"/>
                <w:sz w:val="22"/>
                <w:szCs w:val="22"/>
                <w:lang w:val="x-none" w:eastAsia="it-IT"/>
              </w:rPr>
              <w:t xml:space="preserve">In riferimento alle modalità e azioni finalizzate a realizzare la piena accessibilità fisica e digitale ai servizi </w:t>
            </w:r>
            <w:r w:rsidRPr="00A24B90">
              <w:rPr>
                <w:rFonts w:ascii="Californian FB" w:hAnsi="Californian FB"/>
                <w:color w:val="000000"/>
                <w:sz w:val="22"/>
                <w:szCs w:val="22"/>
                <w:lang w:eastAsia="it-IT"/>
              </w:rPr>
              <w:t>dell’Amministrazione da parte dei cittadini si evidenzia quanto segue</w:t>
            </w:r>
          </w:p>
          <w:p w14:paraId="1F8FAFAB" w14:textId="447EEDFA" w:rsidR="00D52D25" w:rsidRDefault="00FE1076" w:rsidP="00743AB8">
            <w:pPr>
              <w:spacing w:after="119" w:line="271" w:lineRule="auto"/>
              <w:ind w:left="110" w:right="60"/>
              <w:jc w:val="both"/>
              <w:rPr>
                <w:rFonts w:ascii="Californian FB" w:hAnsi="Californian FB"/>
                <w:color w:val="000000"/>
                <w:sz w:val="22"/>
                <w:szCs w:val="22"/>
                <w:lang w:eastAsia="it-IT"/>
              </w:rPr>
            </w:pPr>
            <w:r>
              <w:rPr>
                <w:rFonts w:ascii="Californian FB" w:hAnsi="Californian FB"/>
                <w:color w:val="000000"/>
                <w:sz w:val="22"/>
                <w:szCs w:val="22"/>
                <w:lang w:eastAsia="it-IT"/>
              </w:rPr>
              <w:t>L’Ente</w:t>
            </w:r>
            <w:r w:rsidR="00D84612" w:rsidRPr="00A24B90">
              <w:rPr>
                <w:rFonts w:ascii="Californian FB" w:hAnsi="Californian FB"/>
                <w:color w:val="000000"/>
                <w:sz w:val="22"/>
                <w:szCs w:val="22"/>
                <w:lang w:eastAsia="it-IT"/>
              </w:rPr>
              <w:t xml:space="preserve"> ha presentato domanda di partecipazione </w:t>
            </w:r>
            <w:r w:rsidR="00D52D25">
              <w:rPr>
                <w:rFonts w:ascii="Californian FB" w:hAnsi="Californian FB"/>
                <w:color w:val="000000"/>
                <w:sz w:val="22"/>
                <w:szCs w:val="22"/>
                <w:lang w:eastAsia="it-IT"/>
              </w:rPr>
              <w:t>a contributi PNRR</w:t>
            </w:r>
            <w:r>
              <w:rPr>
                <w:rFonts w:ascii="Californian FB" w:hAnsi="Californian FB"/>
                <w:color w:val="000000"/>
                <w:sz w:val="22"/>
                <w:szCs w:val="22"/>
                <w:lang w:eastAsia="it-IT"/>
              </w:rPr>
              <w:t xml:space="preserve"> – fondi per l’innovazione</w:t>
            </w:r>
            <w:r w:rsidR="00D52D25">
              <w:rPr>
                <w:rFonts w:ascii="Californian FB" w:hAnsi="Californian FB"/>
                <w:color w:val="000000"/>
                <w:sz w:val="22"/>
                <w:szCs w:val="22"/>
                <w:lang w:eastAsia="it-IT"/>
              </w:rPr>
              <w:t xml:space="preserve"> finalizzati a:</w:t>
            </w:r>
          </w:p>
          <w:p w14:paraId="4C175AFD" w14:textId="77777777" w:rsidR="00D52D25" w:rsidRPr="00D52D25" w:rsidRDefault="00D52D25" w:rsidP="00D52D25">
            <w:pPr>
              <w:pStyle w:val="Paragrafoelenco"/>
              <w:numPr>
                <w:ilvl w:val="0"/>
                <w:numId w:val="7"/>
              </w:numPr>
              <w:spacing w:after="119" w:line="271" w:lineRule="auto"/>
              <w:ind w:right="60"/>
              <w:jc w:val="both"/>
              <w:rPr>
                <w:rFonts w:ascii="Californian FB" w:hAnsi="Californian FB"/>
                <w:color w:val="000000"/>
                <w:sz w:val="22"/>
                <w:szCs w:val="22"/>
                <w:lang w:eastAsia="it-IT"/>
              </w:rPr>
            </w:pPr>
            <w:r w:rsidRPr="00D52D25">
              <w:rPr>
                <w:rFonts w:ascii="Californian FB" w:hAnsi="Californian FB"/>
                <w:color w:val="000000"/>
                <w:sz w:val="22"/>
                <w:szCs w:val="22"/>
                <w:lang w:eastAsia="it-IT"/>
              </w:rPr>
              <w:t>passaggio in Cloud degli applicativi</w:t>
            </w:r>
          </w:p>
          <w:p w14:paraId="297A574A" w14:textId="77777777" w:rsidR="00D52D25" w:rsidRPr="00D52D25" w:rsidRDefault="00D52D25" w:rsidP="00D52D25">
            <w:pPr>
              <w:pStyle w:val="Paragrafoelenco"/>
              <w:numPr>
                <w:ilvl w:val="0"/>
                <w:numId w:val="7"/>
              </w:numPr>
              <w:spacing w:after="119" w:line="271" w:lineRule="auto"/>
              <w:ind w:right="60"/>
              <w:jc w:val="both"/>
              <w:rPr>
                <w:rFonts w:ascii="Californian FB" w:hAnsi="Californian FB"/>
                <w:color w:val="000000"/>
                <w:sz w:val="22"/>
                <w:szCs w:val="22"/>
                <w:lang w:eastAsia="it-IT"/>
              </w:rPr>
            </w:pPr>
            <w:r w:rsidRPr="00D52D25">
              <w:rPr>
                <w:rFonts w:ascii="Californian FB" w:hAnsi="Californian FB"/>
                <w:color w:val="000000"/>
                <w:sz w:val="22"/>
                <w:szCs w:val="22"/>
                <w:lang w:eastAsia="it-IT"/>
              </w:rPr>
              <w:t>accesso ai servizi tramite SPID e CIE</w:t>
            </w:r>
          </w:p>
          <w:p w14:paraId="7ADBEB59" w14:textId="65B04FB3" w:rsidR="00743AB8" w:rsidRPr="00D52D25" w:rsidRDefault="00D52D25" w:rsidP="00D52D25">
            <w:pPr>
              <w:pStyle w:val="Paragrafoelenco"/>
              <w:numPr>
                <w:ilvl w:val="0"/>
                <w:numId w:val="7"/>
              </w:numPr>
              <w:spacing w:after="119" w:line="271" w:lineRule="auto"/>
              <w:ind w:right="60"/>
              <w:jc w:val="both"/>
              <w:rPr>
                <w:rFonts w:ascii="Californian FB" w:hAnsi="Californian FB"/>
                <w:color w:val="000000"/>
                <w:sz w:val="22"/>
                <w:szCs w:val="22"/>
                <w:lang w:eastAsia="it-IT"/>
              </w:rPr>
            </w:pPr>
            <w:r w:rsidRPr="00D52D25">
              <w:rPr>
                <w:rFonts w:ascii="Californian FB" w:hAnsi="Californian FB"/>
                <w:color w:val="000000"/>
                <w:sz w:val="22"/>
                <w:szCs w:val="22"/>
                <w:lang w:eastAsia="it-IT"/>
              </w:rPr>
              <w:t>servizi e cittadinanza digitale</w:t>
            </w:r>
            <w:r w:rsidR="00B56FDD" w:rsidRPr="00D52D25">
              <w:rPr>
                <w:rFonts w:ascii="Californian FB" w:hAnsi="Californian FB"/>
                <w:color w:val="000000"/>
                <w:sz w:val="22"/>
                <w:szCs w:val="22"/>
                <w:lang w:eastAsia="it-IT"/>
              </w:rPr>
              <w:t>.</w:t>
            </w:r>
          </w:p>
          <w:p w14:paraId="6ED3BC0B" w14:textId="77777777" w:rsidR="00847B07" w:rsidRPr="00A24B90" w:rsidRDefault="00847B07" w:rsidP="00847B07">
            <w:pPr>
              <w:spacing w:after="119" w:line="271" w:lineRule="auto"/>
              <w:ind w:left="110"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 xml:space="preserve">Nel triennio di programmazione successivo dovrà prevedersi un‘implementazione dei servizi resi all’utenza attraverso l’informatizzazione delle procedure. </w:t>
            </w:r>
          </w:p>
          <w:p w14:paraId="4F682BA7" w14:textId="77777777" w:rsidR="00743AB8" w:rsidRPr="00A24B90" w:rsidRDefault="00743AB8" w:rsidP="00847B07">
            <w:pPr>
              <w:spacing w:after="119" w:line="271" w:lineRule="auto"/>
              <w:ind w:left="110" w:right="60"/>
              <w:jc w:val="both"/>
              <w:rPr>
                <w:rFonts w:ascii="Californian FB" w:hAnsi="Californian FB"/>
                <w:color w:val="000000"/>
                <w:sz w:val="22"/>
                <w:szCs w:val="22"/>
                <w:lang w:val="x-none" w:eastAsia="it-IT"/>
              </w:rPr>
            </w:pPr>
            <w:r w:rsidRPr="00A24B90">
              <w:rPr>
                <w:rFonts w:ascii="Californian FB" w:hAnsi="Californian FB"/>
                <w:color w:val="000000"/>
                <w:sz w:val="22"/>
                <w:szCs w:val="22"/>
                <w:lang w:val="x-none" w:eastAsia="it-IT"/>
              </w:rPr>
              <w:t xml:space="preserve">Le pubbliche amministrazioni sono chiamate a compiere scelte organizzative idonee a garantire la corretta attuazione delle </w:t>
            </w:r>
            <w:r w:rsidR="00F64F5D" w:rsidRPr="00A24B90">
              <w:rPr>
                <w:rFonts w:ascii="Californian FB" w:hAnsi="Californian FB"/>
                <w:color w:val="000000"/>
                <w:sz w:val="22"/>
                <w:szCs w:val="22"/>
                <w:lang w:eastAsia="it-IT"/>
              </w:rPr>
              <w:t xml:space="preserve">ulteriori </w:t>
            </w:r>
            <w:r w:rsidRPr="00A24B90">
              <w:rPr>
                <w:rFonts w:ascii="Californian FB" w:hAnsi="Californian FB"/>
                <w:color w:val="000000"/>
                <w:sz w:val="22"/>
                <w:szCs w:val="22"/>
                <w:lang w:val="x-none" w:eastAsia="it-IT"/>
              </w:rPr>
              <w:t>misure di semplificazione</w:t>
            </w:r>
            <w:r w:rsidR="00F64F5D" w:rsidRPr="00A24B90">
              <w:rPr>
                <w:rFonts w:ascii="Californian FB" w:hAnsi="Californian FB"/>
                <w:color w:val="000000"/>
                <w:sz w:val="22"/>
                <w:szCs w:val="22"/>
                <w:lang w:eastAsia="it-IT"/>
              </w:rPr>
              <w:t xml:space="preserve"> previste dalle modifiche normative più recenti.</w:t>
            </w:r>
            <w:r w:rsidRPr="00A24B90">
              <w:rPr>
                <w:rFonts w:ascii="Californian FB" w:hAnsi="Californian FB"/>
                <w:color w:val="000000"/>
                <w:sz w:val="22"/>
                <w:szCs w:val="22"/>
                <w:lang w:val="x-none" w:eastAsia="it-IT"/>
              </w:rPr>
              <w:t xml:space="preserve"> In tal senso, nel corso del triennio 2022- 2024, l’attività di semplificazione sarà improntata all’implementazione del corretto recepimento degli istituti normativi. </w:t>
            </w:r>
          </w:p>
          <w:p w14:paraId="0397D47E" w14:textId="585C0A18" w:rsidR="00847B07" w:rsidRPr="00A24B90" w:rsidRDefault="005B1BDA" w:rsidP="005B1BDA">
            <w:pPr>
              <w:spacing w:after="119" w:line="271" w:lineRule="auto"/>
              <w:ind w:left="110"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Da valutare l’implementazione della sottosezione nel prossimo triennio di programmazione</w:t>
            </w:r>
          </w:p>
        </w:tc>
      </w:tr>
      <w:tr w:rsidR="000A60F0" w:rsidRPr="00A24B90" w14:paraId="11A3897E" w14:textId="77777777" w:rsidTr="004C3E81">
        <w:trPr>
          <w:trHeight w:val="55"/>
        </w:trPr>
        <w:tc>
          <w:tcPr>
            <w:tcW w:w="4127" w:type="dxa"/>
            <w:gridSpan w:val="3"/>
            <w:tcBorders>
              <w:top w:val="single" w:sz="4" w:space="0" w:color="000000"/>
              <w:left w:val="single" w:sz="4" w:space="0" w:color="000000"/>
              <w:bottom w:val="single" w:sz="4" w:space="0" w:color="000000"/>
              <w:right w:val="single" w:sz="4" w:space="0" w:color="000000"/>
            </w:tcBorders>
            <w:tcMar>
              <w:top w:w="15" w:type="dxa"/>
              <w:left w:w="0" w:type="dxa"/>
              <w:bottom w:w="0" w:type="dxa"/>
              <w:right w:w="44" w:type="dxa"/>
            </w:tcMar>
            <w:hideMark/>
          </w:tcPr>
          <w:p w14:paraId="377D0C54" w14:textId="759F7A92" w:rsidR="000A60F0" w:rsidRPr="00A24B90" w:rsidRDefault="009C21C1" w:rsidP="004C3E81">
            <w:pPr>
              <w:tabs>
                <w:tab w:val="center" w:pos="1818"/>
                <w:tab w:val="right" w:pos="4083"/>
              </w:tabs>
              <w:spacing w:after="23" w:line="254" w:lineRule="auto"/>
              <w:rPr>
                <w:rFonts w:ascii="Californian FB" w:hAnsi="Californian FB"/>
                <w:color w:val="000000"/>
                <w:sz w:val="22"/>
                <w:szCs w:val="22"/>
                <w:lang w:eastAsia="it-IT"/>
              </w:rPr>
            </w:pPr>
            <w:r w:rsidRPr="00A24B90">
              <w:rPr>
                <w:rFonts w:ascii="Californian FB" w:hAnsi="Californian FB"/>
                <w:b/>
                <w:color w:val="000000"/>
                <w:sz w:val="22"/>
                <w:szCs w:val="22"/>
                <w:lang w:eastAsia="it-IT"/>
              </w:rPr>
              <w:t xml:space="preserve">2.4 </w:t>
            </w:r>
            <w:r w:rsidR="000A60F0" w:rsidRPr="00A24B90">
              <w:rPr>
                <w:rFonts w:ascii="Californian FB" w:hAnsi="Californian FB"/>
                <w:b/>
                <w:color w:val="000000"/>
                <w:sz w:val="22"/>
                <w:szCs w:val="22"/>
                <w:lang w:eastAsia="it-IT"/>
              </w:rPr>
              <w:t xml:space="preserve">Sottosezione </w:t>
            </w:r>
            <w:r w:rsidR="000A60F0" w:rsidRPr="00A24B90">
              <w:rPr>
                <w:rFonts w:ascii="Californian FB" w:hAnsi="Californian FB"/>
                <w:b/>
                <w:color w:val="000000"/>
                <w:sz w:val="22"/>
                <w:szCs w:val="22"/>
              </w:rPr>
              <w:tab/>
            </w:r>
            <w:r w:rsidR="000A60F0" w:rsidRPr="00A24B90">
              <w:rPr>
                <w:rFonts w:ascii="Californian FB" w:hAnsi="Californian FB"/>
                <w:b/>
                <w:color w:val="000000"/>
                <w:sz w:val="22"/>
                <w:szCs w:val="22"/>
                <w:lang w:eastAsia="it-IT"/>
              </w:rPr>
              <w:t>di programmazione</w:t>
            </w:r>
            <w:r w:rsidR="004C3E81" w:rsidRPr="00A24B90">
              <w:rPr>
                <w:rFonts w:ascii="Californian FB" w:hAnsi="Californian FB"/>
                <w:b/>
                <w:color w:val="000000"/>
                <w:sz w:val="22"/>
                <w:szCs w:val="22"/>
                <w:lang w:eastAsia="it-IT"/>
              </w:rPr>
              <w:t xml:space="preserve"> </w:t>
            </w:r>
            <w:r w:rsidR="000A60F0" w:rsidRPr="00A24B90">
              <w:rPr>
                <w:rFonts w:ascii="Californian FB" w:hAnsi="Californian FB"/>
                <w:b/>
                <w:color w:val="000000"/>
                <w:sz w:val="22"/>
                <w:szCs w:val="22"/>
                <w:lang w:eastAsia="it-IT"/>
              </w:rPr>
              <w:t>Rischi corruttivi e trasparenza</w:t>
            </w:r>
            <w:r w:rsidR="000A60F0" w:rsidRPr="00A24B90">
              <w:rPr>
                <w:rFonts w:ascii="Californian FB" w:hAnsi="Californian FB"/>
                <w:color w:val="000000"/>
                <w:sz w:val="22"/>
                <w:szCs w:val="22"/>
                <w:lang w:eastAsia="it-IT"/>
              </w:rPr>
              <w:t xml:space="preserve"> </w:t>
            </w:r>
          </w:p>
        </w:tc>
        <w:tc>
          <w:tcPr>
            <w:tcW w:w="5499" w:type="dxa"/>
            <w:tcBorders>
              <w:top w:val="single" w:sz="4" w:space="0" w:color="000000"/>
              <w:left w:val="single" w:sz="4" w:space="0" w:color="000000"/>
              <w:bottom w:val="single" w:sz="4" w:space="0" w:color="000000"/>
              <w:right w:val="single" w:sz="4" w:space="0" w:color="000000"/>
            </w:tcBorders>
            <w:tcMar>
              <w:top w:w="15" w:type="dxa"/>
              <w:left w:w="0" w:type="dxa"/>
              <w:bottom w:w="0" w:type="dxa"/>
              <w:right w:w="44" w:type="dxa"/>
            </w:tcMar>
            <w:hideMark/>
          </w:tcPr>
          <w:p w14:paraId="25203C67" w14:textId="4E4EC382" w:rsidR="000A60F0" w:rsidRPr="00A24B90" w:rsidRDefault="000A60F0" w:rsidP="000A60F0">
            <w:pPr>
              <w:spacing w:after="119" w:line="271" w:lineRule="auto"/>
              <w:ind w:left="110"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 xml:space="preserve">Piano Triennale per la Prevenzione della Corruzione e della Trasparenza 2022-2024, di cui alla deliberazione di Giunta </w:t>
            </w:r>
            <w:r w:rsidR="00FE1076">
              <w:rPr>
                <w:rFonts w:ascii="Californian FB" w:hAnsi="Californian FB"/>
                <w:color w:val="000000"/>
                <w:sz w:val="22"/>
                <w:szCs w:val="22"/>
                <w:lang w:eastAsia="it-IT"/>
              </w:rPr>
              <w:t>dell’Unione n. 30</w:t>
            </w:r>
            <w:r w:rsidR="00093AFF" w:rsidRPr="00093AFF">
              <w:rPr>
                <w:rFonts w:ascii="Californian FB" w:hAnsi="Californian FB"/>
                <w:color w:val="000000"/>
                <w:sz w:val="22"/>
                <w:szCs w:val="22"/>
                <w:lang w:eastAsia="it-IT"/>
              </w:rPr>
              <w:t xml:space="preserve"> </w:t>
            </w:r>
            <w:r w:rsidRPr="00093AFF">
              <w:rPr>
                <w:rFonts w:ascii="Californian FB" w:hAnsi="Californian FB"/>
                <w:color w:val="000000"/>
                <w:sz w:val="22"/>
                <w:szCs w:val="22"/>
                <w:lang w:eastAsia="it-IT"/>
              </w:rPr>
              <w:t xml:space="preserve"> del</w:t>
            </w:r>
            <w:r w:rsidR="00871735" w:rsidRPr="00093AFF">
              <w:rPr>
                <w:rFonts w:ascii="Californian FB" w:hAnsi="Californian FB"/>
                <w:color w:val="000000"/>
                <w:sz w:val="22"/>
                <w:szCs w:val="22"/>
                <w:lang w:eastAsia="it-IT"/>
              </w:rPr>
              <w:t xml:space="preserve"> </w:t>
            </w:r>
            <w:r w:rsidR="00093AFF" w:rsidRPr="00093AFF">
              <w:rPr>
                <w:rFonts w:ascii="Californian FB" w:hAnsi="Californian FB"/>
                <w:color w:val="000000"/>
                <w:sz w:val="22"/>
                <w:szCs w:val="22"/>
                <w:lang w:eastAsia="it-IT"/>
              </w:rPr>
              <w:t>29.04.2022</w:t>
            </w:r>
            <w:r w:rsidRPr="00A24B90">
              <w:rPr>
                <w:rFonts w:ascii="Californian FB" w:hAnsi="Californian FB"/>
                <w:color w:val="000000"/>
                <w:sz w:val="22"/>
                <w:szCs w:val="22"/>
                <w:lang w:eastAsia="it-IT"/>
              </w:rPr>
              <w:t xml:space="preserve"> </w:t>
            </w:r>
          </w:p>
          <w:p w14:paraId="1FB0E3D5" w14:textId="2BABAA86" w:rsidR="00847B07" w:rsidRPr="00A24B90" w:rsidRDefault="00847B07" w:rsidP="004C3E81">
            <w:pPr>
              <w:pStyle w:val="Corpotesto"/>
              <w:jc w:val="both"/>
              <w:rPr>
                <w:rFonts w:ascii="Californian FB" w:hAnsi="Californian FB" w:cstheme="minorHAnsi"/>
                <w:sz w:val="22"/>
                <w:szCs w:val="22"/>
              </w:rPr>
            </w:pPr>
            <w:r w:rsidRPr="00A24B90">
              <w:rPr>
                <w:rFonts w:ascii="Californian FB" w:hAnsi="Californian FB" w:cstheme="minorHAnsi"/>
                <w:sz w:val="22"/>
                <w:szCs w:val="22"/>
              </w:rPr>
              <w:t>l</w:t>
            </w:r>
            <w:r w:rsidRPr="00A24B90">
              <w:rPr>
                <w:rFonts w:ascii="Californian FB" w:hAnsi="Californian FB" w:cstheme="minorHAnsi"/>
                <w:sz w:val="22"/>
                <w:szCs w:val="22"/>
                <w:lang w:val="it-IT"/>
              </w:rPr>
              <w:t>l</w:t>
            </w:r>
            <w:r w:rsidRPr="00A24B90">
              <w:rPr>
                <w:rFonts w:ascii="Californian FB" w:hAnsi="Californian FB" w:cstheme="minorHAnsi"/>
                <w:sz w:val="22"/>
                <w:szCs w:val="22"/>
              </w:rPr>
              <w:t xml:space="preserve"> Piano triennale di prevenzione della corruzione</w:t>
            </w:r>
            <w:r w:rsidR="004C3E81" w:rsidRPr="00A24B90">
              <w:rPr>
                <w:rFonts w:ascii="Californian FB" w:hAnsi="Californian FB" w:cstheme="minorHAnsi"/>
                <w:sz w:val="22"/>
                <w:szCs w:val="22"/>
                <w:lang w:val="it-IT"/>
              </w:rPr>
              <w:t xml:space="preserve"> </w:t>
            </w:r>
            <w:r w:rsidRPr="00A24B90">
              <w:rPr>
                <w:rFonts w:ascii="Californian FB" w:hAnsi="Californian FB" w:cstheme="minorHAnsi"/>
                <w:sz w:val="22"/>
                <w:szCs w:val="22"/>
                <w:lang w:val="it-IT"/>
              </w:rPr>
              <w:t xml:space="preserve"> comprende  una sezione dedicata alla trasparenza, </w:t>
            </w:r>
            <w:r w:rsidRPr="00A24B90">
              <w:rPr>
                <w:rFonts w:ascii="Californian FB" w:hAnsi="Californian FB" w:cstheme="minorHAnsi"/>
                <w:sz w:val="22"/>
                <w:szCs w:val="22"/>
              </w:rPr>
              <w:t xml:space="preserve"> </w:t>
            </w:r>
            <w:r w:rsidR="004C3E81" w:rsidRPr="00A24B90">
              <w:rPr>
                <w:rFonts w:ascii="Californian FB" w:hAnsi="Californian FB" w:cstheme="minorHAnsi"/>
                <w:sz w:val="22"/>
                <w:szCs w:val="22"/>
                <w:lang w:val="it-IT"/>
              </w:rPr>
              <w:t xml:space="preserve"> e </w:t>
            </w:r>
            <w:r w:rsidRPr="00A24B90">
              <w:rPr>
                <w:rFonts w:ascii="Californian FB" w:hAnsi="Californian FB" w:cstheme="minorHAnsi"/>
                <w:sz w:val="22"/>
                <w:szCs w:val="22"/>
              </w:rPr>
              <w:t>contiene</w:t>
            </w:r>
            <w:r w:rsidRPr="00A24B90">
              <w:rPr>
                <w:rFonts w:ascii="Californian FB" w:hAnsi="Californian FB" w:cstheme="minorHAnsi"/>
                <w:sz w:val="22"/>
                <w:szCs w:val="22"/>
                <w:lang w:val="it-IT"/>
              </w:rPr>
              <w:t xml:space="preserve"> </w:t>
            </w:r>
            <w:r w:rsidRPr="00A24B90">
              <w:rPr>
                <w:rFonts w:ascii="Californian FB" w:hAnsi="Californian FB" w:cstheme="minorHAnsi"/>
                <w:sz w:val="22"/>
                <w:szCs w:val="22"/>
              </w:rPr>
              <w:t xml:space="preserve">sia l’analisi del livello di rischio delle attività svolte, che un sistema di </w:t>
            </w:r>
            <w:r w:rsidRPr="00A24B90">
              <w:rPr>
                <w:rFonts w:ascii="Californian FB" w:hAnsi="Californian FB" w:cstheme="minorHAnsi"/>
                <w:sz w:val="22"/>
                <w:szCs w:val="22"/>
              </w:rPr>
              <w:lastRenderedPageBreak/>
              <w:t>misure, procedure e controlli tesi a prevenire situazioni lesive per la trasparenza e l’integrità delle azioni e dei comportamenti del personale ed include inoltre il Programma triennale per la trasparenza, alla luce dei dettami del D.lgs. 33/2013 come modificato con D. Lgs. 97/2016.</w:t>
            </w:r>
          </w:p>
          <w:p w14:paraId="60213386" w14:textId="77777777" w:rsidR="00847B07" w:rsidRPr="00A24B90" w:rsidRDefault="00847B07" w:rsidP="004C3E81">
            <w:pPr>
              <w:pStyle w:val="Corpotesto"/>
              <w:jc w:val="both"/>
              <w:rPr>
                <w:rFonts w:ascii="Californian FB" w:hAnsi="Californian FB" w:cstheme="minorHAnsi"/>
                <w:sz w:val="22"/>
                <w:szCs w:val="22"/>
                <w:lang w:val="it-IT"/>
              </w:rPr>
            </w:pPr>
            <w:r w:rsidRPr="00A24B90">
              <w:rPr>
                <w:rFonts w:ascii="Californian FB" w:hAnsi="Californian FB" w:cstheme="minorHAnsi"/>
                <w:sz w:val="22"/>
                <w:szCs w:val="22"/>
                <w:lang w:val="it-IT"/>
              </w:rPr>
              <w:t>Si rimanda, pertanto, al documento già approvato senza riportarne, in questa sede, ulteriori stralci.</w:t>
            </w:r>
          </w:p>
          <w:p w14:paraId="74C29104" w14:textId="77777777" w:rsidR="00847B07" w:rsidRPr="00A24B90" w:rsidRDefault="00847B07" w:rsidP="00847B07">
            <w:pPr>
              <w:pStyle w:val="Corpotesto"/>
              <w:rPr>
                <w:rFonts w:ascii="Californian FB" w:hAnsi="Californian FB" w:cstheme="minorHAnsi"/>
                <w:sz w:val="22"/>
                <w:szCs w:val="22"/>
                <w:lang w:val="it-IT"/>
              </w:rPr>
            </w:pPr>
          </w:p>
          <w:p w14:paraId="63870600" w14:textId="77777777" w:rsidR="00847B07" w:rsidRPr="00A24B90" w:rsidRDefault="00847B07" w:rsidP="00847B07">
            <w:pPr>
              <w:pStyle w:val="Corpotesto"/>
              <w:rPr>
                <w:rFonts w:ascii="Californian FB" w:hAnsi="Californian FB" w:cstheme="minorHAnsi"/>
                <w:sz w:val="22"/>
                <w:szCs w:val="22"/>
                <w:lang w:val="it-IT"/>
              </w:rPr>
            </w:pPr>
          </w:p>
          <w:p w14:paraId="534ED08D" w14:textId="277628BF" w:rsidR="00847B07" w:rsidRPr="00A24B90" w:rsidRDefault="00847B07" w:rsidP="008E5636">
            <w:pPr>
              <w:spacing w:after="119" w:line="271" w:lineRule="auto"/>
              <w:ind w:left="110" w:right="60"/>
              <w:jc w:val="both"/>
              <w:rPr>
                <w:rFonts w:ascii="Californian FB" w:hAnsi="Californian FB"/>
                <w:color w:val="000000"/>
                <w:sz w:val="22"/>
                <w:szCs w:val="22"/>
                <w:lang w:eastAsia="it-IT"/>
              </w:rPr>
            </w:pPr>
          </w:p>
        </w:tc>
      </w:tr>
      <w:tr w:rsidR="000A60F0" w:rsidRPr="00A24B90" w14:paraId="0BF0DEA8" w14:textId="77777777" w:rsidTr="0018339F">
        <w:tblPrEx>
          <w:tblCellMar>
            <w:left w:w="109" w:type="dxa"/>
          </w:tblCellMar>
        </w:tblPrEx>
        <w:trPr>
          <w:trHeight w:val="449"/>
        </w:trPr>
        <w:tc>
          <w:tcPr>
            <w:tcW w:w="9626" w:type="dxa"/>
            <w:gridSpan w:val="4"/>
            <w:tcBorders>
              <w:top w:val="single" w:sz="4" w:space="0" w:color="000000"/>
              <w:left w:val="single" w:sz="4" w:space="0" w:color="000000"/>
              <w:bottom w:val="single" w:sz="4" w:space="0" w:color="000000"/>
              <w:right w:val="single" w:sz="4" w:space="0" w:color="000000"/>
            </w:tcBorders>
            <w:shd w:val="clear" w:color="auto" w:fill="D9D9D9"/>
            <w:tcMar>
              <w:top w:w="15" w:type="dxa"/>
              <w:left w:w="109" w:type="dxa"/>
              <w:bottom w:w="0" w:type="dxa"/>
              <w:right w:w="44" w:type="dxa"/>
            </w:tcMar>
            <w:hideMark/>
          </w:tcPr>
          <w:p w14:paraId="7210DCBB" w14:textId="77777777" w:rsidR="000A60F0" w:rsidRPr="00A24B90" w:rsidRDefault="000A60F0" w:rsidP="000A60F0">
            <w:pPr>
              <w:spacing w:line="254" w:lineRule="auto"/>
              <w:ind w:right="61"/>
              <w:jc w:val="center"/>
              <w:rPr>
                <w:rFonts w:ascii="Californian FB" w:hAnsi="Californian FB"/>
                <w:color w:val="000000"/>
                <w:sz w:val="22"/>
                <w:lang w:eastAsia="it-IT"/>
              </w:rPr>
            </w:pPr>
            <w:r w:rsidRPr="00A24B90">
              <w:rPr>
                <w:rFonts w:ascii="Californian FB" w:hAnsi="Californian FB"/>
                <w:b/>
                <w:color w:val="000000"/>
                <w:sz w:val="22"/>
                <w:szCs w:val="22"/>
                <w:lang w:eastAsia="it-IT"/>
              </w:rPr>
              <w:lastRenderedPageBreak/>
              <w:t>SEZIONE 3. ORGANIZZAZIONE E CAPITALE UMANO</w:t>
            </w:r>
            <w:r w:rsidRPr="00A24B90">
              <w:rPr>
                <w:rFonts w:ascii="Californian FB" w:hAnsi="Californian FB"/>
                <w:color w:val="000000"/>
                <w:sz w:val="22"/>
                <w:szCs w:val="22"/>
                <w:lang w:eastAsia="it-IT"/>
              </w:rPr>
              <w:t xml:space="preserve"> </w:t>
            </w:r>
          </w:p>
        </w:tc>
      </w:tr>
      <w:tr w:rsidR="000A60F0" w:rsidRPr="00A24B90" w14:paraId="3747A69D" w14:textId="77777777" w:rsidTr="0018339F">
        <w:tblPrEx>
          <w:tblCellMar>
            <w:left w:w="109" w:type="dxa"/>
          </w:tblCellMar>
        </w:tblPrEx>
        <w:trPr>
          <w:trHeight w:val="764"/>
        </w:trPr>
        <w:tc>
          <w:tcPr>
            <w:tcW w:w="4127" w:type="dxa"/>
            <w:gridSpan w:val="3"/>
            <w:tcBorders>
              <w:top w:val="single" w:sz="4" w:space="0" w:color="000000"/>
              <w:left w:val="single" w:sz="4" w:space="0" w:color="000000"/>
              <w:bottom w:val="single" w:sz="4" w:space="0" w:color="000000"/>
              <w:right w:val="single" w:sz="4" w:space="0" w:color="000000"/>
            </w:tcBorders>
            <w:tcMar>
              <w:top w:w="15" w:type="dxa"/>
              <w:left w:w="109" w:type="dxa"/>
              <w:bottom w:w="0" w:type="dxa"/>
              <w:right w:w="44" w:type="dxa"/>
            </w:tcMar>
            <w:hideMark/>
          </w:tcPr>
          <w:p w14:paraId="329A9C16" w14:textId="256008C1" w:rsidR="000A60F0" w:rsidRPr="00A24B90" w:rsidRDefault="00B25E9A" w:rsidP="000A60F0">
            <w:pPr>
              <w:tabs>
                <w:tab w:val="center" w:pos="633"/>
                <w:tab w:val="center" w:pos="1709"/>
                <w:tab w:val="center" w:pos="3031"/>
              </w:tabs>
              <w:spacing w:after="23" w:line="254" w:lineRule="auto"/>
              <w:rPr>
                <w:rFonts w:ascii="Californian FB" w:hAnsi="Californian FB"/>
                <w:color w:val="000000"/>
                <w:sz w:val="22"/>
                <w:szCs w:val="22"/>
                <w:lang w:eastAsia="it-IT"/>
              </w:rPr>
            </w:pPr>
            <w:r w:rsidRPr="00A24B90">
              <w:rPr>
                <w:rFonts w:ascii="Californian FB" w:hAnsi="Californian FB" w:cs="Calibri"/>
                <w:color w:val="000000"/>
                <w:sz w:val="22"/>
                <w:szCs w:val="22"/>
              </w:rPr>
              <w:t>3.1.</w:t>
            </w:r>
            <w:r w:rsidR="000A60F0" w:rsidRPr="00A24B90">
              <w:rPr>
                <w:rFonts w:ascii="Californian FB" w:hAnsi="Californian FB" w:cs="Calibri"/>
                <w:color w:val="000000"/>
                <w:sz w:val="22"/>
                <w:szCs w:val="22"/>
              </w:rPr>
              <w:tab/>
            </w:r>
            <w:r w:rsidR="000A60F0" w:rsidRPr="00A24B90">
              <w:rPr>
                <w:rFonts w:ascii="Californian FB" w:hAnsi="Californian FB"/>
                <w:b/>
                <w:color w:val="000000"/>
                <w:sz w:val="22"/>
                <w:szCs w:val="22"/>
                <w:lang w:eastAsia="it-IT"/>
              </w:rPr>
              <w:t xml:space="preserve">Sottosezione </w:t>
            </w:r>
            <w:r w:rsidR="000A60F0" w:rsidRPr="00A24B90">
              <w:rPr>
                <w:rFonts w:ascii="Californian FB" w:hAnsi="Californian FB"/>
                <w:b/>
                <w:color w:val="000000"/>
                <w:sz w:val="22"/>
                <w:szCs w:val="22"/>
              </w:rPr>
              <w:tab/>
            </w:r>
            <w:r w:rsidR="000A60F0" w:rsidRPr="00A24B90">
              <w:rPr>
                <w:rFonts w:ascii="Californian FB" w:hAnsi="Californian FB"/>
                <w:b/>
                <w:color w:val="000000"/>
                <w:sz w:val="22"/>
                <w:szCs w:val="22"/>
                <w:lang w:eastAsia="it-IT"/>
              </w:rPr>
              <w:t xml:space="preserve">di </w:t>
            </w:r>
            <w:r w:rsidR="000A60F0" w:rsidRPr="00A24B90">
              <w:rPr>
                <w:rFonts w:ascii="Californian FB" w:hAnsi="Californian FB"/>
                <w:b/>
                <w:color w:val="000000"/>
                <w:sz w:val="22"/>
                <w:szCs w:val="22"/>
              </w:rPr>
              <w:tab/>
            </w:r>
            <w:r w:rsidR="000A60F0" w:rsidRPr="00A24B90">
              <w:rPr>
                <w:rFonts w:ascii="Californian FB" w:hAnsi="Californian FB"/>
                <w:b/>
                <w:color w:val="000000"/>
                <w:sz w:val="22"/>
                <w:szCs w:val="22"/>
                <w:lang w:eastAsia="it-IT"/>
              </w:rPr>
              <w:t xml:space="preserve">programmazione </w:t>
            </w:r>
          </w:p>
          <w:p w14:paraId="7062D5A6" w14:textId="77777777" w:rsidR="000A60F0" w:rsidRPr="00A24B90" w:rsidRDefault="000A60F0" w:rsidP="000A60F0">
            <w:pPr>
              <w:spacing w:line="254" w:lineRule="auto"/>
              <w:rPr>
                <w:rFonts w:ascii="Californian FB" w:hAnsi="Californian FB"/>
                <w:color w:val="000000"/>
                <w:sz w:val="22"/>
                <w:szCs w:val="22"/>
                <w:lang w:eastAsia="it-IT"/>
              </w:rPr>
            </w:pPr>
            <w:r w:rsidRPr="00A24B90">
              <w:rPr>
                <w:rFonts w:ascii="Californian FB" w:hAnsi="Californian FB"/>
                <w:b/>
                <w:color w:val="000000"/>
                <w:sz w:val="22"/>
                <w:szCs w:val="22"/>
                <w:lang w:eastAsia="it-IT"/>
              </w:rPr>
              <w:t>Struttura organizzativa</w:t>
            </w:r>
            <w:r w:rsidRPr="00A24B90">
              <w:rPr>
                <w:rFonts w:ascii="Californian FB" w:hAnsi="Californian FB"/>
                <w:color w:val="000000"/>
                <w:sz w:val="22"/>
                <w:szCs w:val="22"/>
                <w:lang w:eastAsia="it-IT"/>
              </w:rPr>
              <w:t xml:space="preserve"> </w:t>
            </w:r>
          </w:p>
        </w:tc>
        <w:tc>
          <w:tcPr>
            <w:tcW w:w="5499" w:type="dxa"/>
            <w:tcBorders>
              <w:top w:val="single" w:sz="4" w:space="0" w:color="000000"/>
              <w:left w:val="single" w:sz="4" w:space="0" w:color="000000"/>
              <w:bottom w:val="single" w:sz="4" w:space="0" w:color="000000"/>
              <w:right w:val="single" w:sz="4" w:space="0" w:color="000000"/>
            </w:tcBorders>
            <w:tcMar>
              <w:top w:w="15" w:type="dxa"/>
              <w:left w:w="109" w:type="dxa"/>
              <w:bottom w:w="0" w:type="dxa"/>
              <w:right w:w="44" w:type="dxa"/>
            </w:tcMar>
            <w:hideMark/>
          </w:tcPr>
          <w:p w14:paraId="6203890E" w14:textId="77777777" w:rsidR="004C3E81" w:rsidRPr="00A24B90" w:rsidRDefault="004C3E81" w:rsidP="004C3E81">
            <w:pPr>
              <w:spacing w:line="254" w:lineRule="auto"/>
              <w:ind w:left="1"/>
              <w:jc w:val="both"/>
              <w:rPr>
                <w:rFonts w:ascii="Californian FB" w:hAnsi="Californian FB"/>
                <w:i/>
                <w:color w:val="000000"/>
                <w:sz w:val="22"/>
                <w:szCs w:val="22"/>
                <w:lang w:val="x-none" w:eastAsia="it-IT"/>
              </w:rPr>
            </w:pPr>
            <w:r w:rsidRPr="00A24B90">
              <w:rPr>
                <w:rFonts w:ascii="Californian FB" w:hAnsi="Californian FB"/>
                <w:i/>
                <w:color w:val="000000"/>
                <w:sz w:val="22"/>
                <w:szCs w:val="22"/>
                <w:lang w:val="x-none" w:eastAsia="it-IT"/>
              </w:rPr>
              <w:t>3.1 STRUTTURA ORGANIZZATIVA</w:t>
            </w:r>
          </w:p>
          <w:p w14:paraId="586E4C7F" w14:textId="1249CF7F" w:rsidR="004C3E81" w:rsidRPr="00A24B90" w:rsidRDefault="004C3E81" w:rsidP="004C3E81">
            <w:pPr>
              <w:spacing w:line="254" w:lineRule="auto"/>
              <w:ind w:left="1"/>
              <w:jc w:val="both"/>
              <w:rPr>
                <w:rFonts w:ascii="Californian FB" w:hAnsi="Californian FB"/>
                <w:color w:val="000000"/>
                <w:sz w:val="22"/>
                <w:szCs w:val="22"/>
                <w:lang w:val="x-none" w:eastAsia="it-IT"/>
              </w:rPr>
            </w:pPr>
            <w:r w:rsidRPr="00A24B90">
              <w:rPr>
                <w:rFonts w:ascii="Californian FB" w:hAnsi="Californian FB"/>
                <w:color w:val="000000"/>
                <w:sz w:val="22"/>
                <w:szCs w:val="22"/>
                <w:lang w:val="x-none" w:eastAsia="it-IT"/>
              </w:rPr>
              <w:t xml:space="preserve">L’organizzazione </w:t>
            </w:r>
            <w:r w:rsidR="00FE1076">
              <w:rPr>
                <w:rFonts w:ascii="Californian FB" w:hAnsi="Californian FB"/>
                <w:color w:val="000000"/>
                <w:sz w:val="22"/>
                <w:szCs w:val="22"/>
                <w:lang w:eastAsia="it-IT"/>
              </w:rPr>
              <w:t>dell’Ente</w:t>
            </w:r>
            <w:r w:rsidRPr="00A24B90">
              <w:rPr>
                <w:rFonts w:ascii="Californian FB" w:hAnsi="Californian FB"/>
                <w:color w:val="000000"/>
                <w:sz w:val="22"/>
                <w:szCs w:val="22"/>
                <w:lang w:val="x-none" w:eastAsia="it-IT"/>
              </w:rPr>
              <w:t xml:space="preserve"> si articola in</w:t>
            </w:r>
            <w:r w:rsidR="00EC64A8">
              <w:rPr>
                <w:rFonts w:ascii="Californian FB" w:hAnsi="Californian FB"/>
                <w:color w:val="000000"/>
                <w:sz w:val="22"/>
                <w:szCs w:val="22"/>
                <w:lang w:eastAsia="it-IT"/>
              </w:rPr>
              <w:t xml:space="preserve"> </w:t>
            </w:r>
            <w:r w:rsidR="00FE1076">
              <w:rPr>
                <w:rFonts w:ascii="Californian FB" w:hAnsi="Californian FB"/>
                <w:color w:val="000000"/>
                <w:sz w:val="22"/>
                <w:szCs w:val="22"/>
                <w:lang w:eastAsia="it-IT"/>
              </w:rPr>
              <w:t>due</w:t>
            </w:r>
            <w:r w:rsidR="00EC64A8">
              <w:rPr>
                <w:rFonts w:ascii="Californian FB" w:hAnsi="Californian FB"/>
                <w:color w:val="000000"/>
                <w:sz w:val="22"/>
                <w:szCs w:val="22"/>
                <w:lang w:eastAsia="it-IT"/>
              </w:rPr>
              <w:t xml:space="preserve"> </w:t>
            </w:r>
            <w:r w:rsidRPr="00A24B90">
              <w:rPr>
                <w:rFonts w:ascii="Californian FB" w:hAnsi="Californian FB"/>
                <w:color w:val="000000"/>
                <w:sz w:val="22"/>
                <w:szCs w:val="22"/>
                <w:lang w:val="x-none" w:eastAsia="it-IT"/>
              </w:rPr>
              <w:t>Aree.</w:t>
            </w:r>
            <w:r w:rsidRPr="00A24B90">
              <w:rPr>
                <w:rFonts w:ascii="Californian FB" w:hAnsi="Californian FB"/>
                <w:color w:val="000000"/>
                <w:sz w:val="22"/>
                <w:szCs w:val="22"/>
                <w:lang w:eastAsia="it-IT"/>
              </w:rPr>
              <w:t xml:space="preserve"> </w:t>
            </w:r>
            <w:r w:rsidRPr="00A24B90">
              <w:rPr>
                <w:rFonts w:ascii="Californian FB" w:hAnsi="Californian FB"/>
                <w:color w:val="000000"/>
                <w:sz w:val="22"/>
                <w:szCs w:val="22"/>
                <w:lang w:val="x-none" w:eastAsia="it-IT"/>
              </w:rPr>
              <w:t>L’area è struttura</w:t>
            </w:r>
            <w:r w:rsidRPr="00A24B90">
              <w:rPr>
                <w:rFonts w:ascii="Californian FB" w:hAnsi="Californian FB"/>
                <w:color w:val="000000"/>
                <w:sz w:val="22"/>
                <w:szCs w:val="22"/>
                <w:lang w:eastAsia="it-IT"/>
              </w:rPr>
              <w:t>ta</w:t>
            </w:r>
            <w:r w:rsidRPr="00A24B90">
              <w:rPr>
                <w:rFonts w:ascii="Californian FB" w:hAnsi="Californian FB"/>
                <w:color w:val="000000"/>
                <w:sz w:val="22"/>
                <w:szCs w:val="22"/>
                <w:lang w:val="x-none" w:eastAsia="it-IT"/>
              </w:rPr>
              <w:t xml:space="preserve"> per l’esercizio di attività omogenee e a rilevante complessità organizzativa con riferimento ai servizi forniti, alle competenze richieste, alle prestazioni assicurate e alla tipologia di domanda servita. Le aree dispongono delle competenze amministrative, tecniche, finanziarie necessarie per il raggiungimento dei risultati. </w:t>
            </w:r>
          </w:p>
          <w:p w14:paraId="14D8B372" w14:textId="5B794836" w:rsidR="00B25E9A" w:rsidRPr="00A24B90" w:rsidRDefault="004C3E81" w:rsidP="004C3E81">
            <w:pPr>
              <w:spacing w:line="254" w:lineRule="auto"/>
              <w:ind w:left="1"/>
              <w:jc w:val="both"/>
              <w:rPr>
                <w:rFonts w:ascii="Californian FB" w:hAnsi="Californian FB"/>
                <w:color w:val="000000"/>
                <w:sz w:val="22"/>
                <w:szCs w:val="22"/>
                <w:lang w:eastAsia="it-IT"/>
              </w:rPr>
            </w:pPr>
            <w:r w:rsidRPr="006661C4">
              <w:rPr>
                <w:rFonts w:ascii="Californian FB" w:hAnsi="Californian FB"/>
                <w:color w:val="000000"/>
                <w:sz w:val="22"/>
                <w:szCs w:val="22"/>
                <w:lang w:eastAsia="it-IT"/>
              </w:rPr>
              <w:t xml:space="preserve">Sono attualmente </w:t>
            </w:r>
            <w:r w:rsidR="00FE1076">
              <w:rPr>
                <w:rFonts w:ascii="Californian FB" w:hAnsi="Californian FB"/>
                <w:color w:val="000000"/>
                <w:sz w:val="22"/>
                <w:szCs w:val="22"/>
                <w:lang w:eastAsia="it-IT"/>
              </w:rPr>
              <w:t>2</w:t>
            </w:r>
            <w:r w:rsidRPr="006661C4">
              <w:rPr>
                <w:rFonts w:ascii="Californian FB" w:hAnsi="Californian FB"/>
                <w:color w:val="000000"/>
                <w:sz w:val="22"/>
                <w:szCs w:val="22"/>
                <w:lang w:eastAsia="it-IT"/>
              </w:rPr>
              <w:t>: Amministrativa</w:t>
            </w:r>
            <w:r w:rsidR="00FE1076">
              <w:rPr>
                <w:rFonts w:ascii="Californian FB" w:hAnsi="Californian FB"/>
                <w:color w:val="000000"/>
                <w:sz w:val="22"/>
                <w:szCs w:val="22"/>
                <w:lang w:eastAsia="it-IT"/>
              </w:rPr>
              <w:t xml:space="preserve"> Contabile</w:t>
            </w:r>
            <w:r w:rsidRPr="006661C4">
              <w:rPr>
                <w:rFonts w:ascii="Californian FB" w:hAnsi="Californian FB"/>
                <w:color w:val="000000"/>
                <w:sz w:val="22"/>
                <w:szCs w:val="22"/>
                <w:lang w:eastAsia="it-IT"/>
              </w:rPr>
              <w:t xml:space="preserve">, </w:t>
            </w:r>
            <w:r w:rsidR="00FE1076">
              <w:rPr>
                <w:rFonts w:ascii="Californian FB" w:hAnsi="Californian FB"/>
                <w:color w:val="000000"/>
                <w:sz w:val="22"/>
                <w:szCs w:val="22"/>
                <w:lang w:eastAsia="it-IT"/>
              </w:rPr>
              <w:t>Territorio Ambiente Commercio.</w:t>
            </w:r>
          </w:p>
          <w:p w14:paraId="3CADD752" w14:textId="079FE801" w:rsidR="004C3E81" w:rsidRPr="00A24B90" w:rsidRDefault="004C3E81" w:rsidP="004C3E81">
            <w:pPr>
              <w:spacing w:line="254" w:lineRule="auto"/>
              <w:ind w:left="1"/>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 xml:space="preserve">Alla direzione delle aree è posto un </w:t>
            </w:r>
            <w:r w:rsidR="00B25E9A" w:rsidRPr="00A24B90">
              <w:rPr>
                <w:rFonts w:ascii="Californian FB" w:hAnsi="Californian FB"/>
                <w:color w:val="000000"/>
                <w:sz w:val="22"/>
                <w:szCs w:val="22"/>
                <w:lang w:eastAsia="it-IT"/>
              </w:rPr>
              <w:t xml:space="preserve">responsabile titolare di </w:t>
            </w:r>
            <w:r w:rsidRPr="00A24B90">
              <w:rPr>
                <w:rFonts w:ascii="Californian FB" w:hAnsi="Californian FB"/>
                <w:color w:val="000000"/>
                <w:sz w:val="22"/>
                <w:szCs w:val="22"/>
                <w:lang w:val="x-none" w:eastAsia="it-IT"/>
              </w:rPr>
              <w:t>posizione organizzativa</w:t>
            </w:r>
            <w:r w:rsidRPr="00A24B90">
              <w:rPr>
                <w:rFonts w:ascii="Californian FB" w:hAnsi="Californian FB"/>
                <w:color w:val="000000"/>
                <w:sz w:val="22"/>
                <w:szCs w:val="22"/>
                <w:lang w:eastAsia="it-IT"/>
              </w:rPr>
              <w:t>. Ogni apicale</w:t>
            </w:r>
            <w:r w:rsidRPr="00A24B90">
              <w:rPr>
                <w:rFonts w:ascii="Californian FB" w:hAnsi="Californian FB"/>
                <w:color w:val="000000"/>
                <w:sz w:val="22"/>
                <w:szCs w:val="22"/>
                <w:lang w:val="x-none" w:eastAsia="it-IT"/>
              </w:rPr>
              <w:t xml:space="preserve"> assicura il raggiungimento degli obiettivi assegnati con la necessaria autonomia progettuale, operativa e gestionale, organizzando le risorse finanziarie, strumentali ed umane assegnate. </w:t>
            </w:r>
          </w:p>
          <w:p w14:paraId="57939FE9"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74608042"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738D0C65"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6CAFBB52"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474D9321"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019F72ED"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2FF1AD27"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5B05A5AD"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761775A9"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7A597AD8"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5AE5D3DF"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505F469A"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77552606" w14:textId="77777777" w:rsidR="004C3E81" w:rsidRPr="00A24B90" w:rsidRDefault="004C3E81" w:rsidP="000A60F0">
            <w:pPr>
              <w:spacing w:line="254" w:lineRule="auto"/>
              <w:ind w:left="1"/>
              <w:jc w:val="both"/>
              <w:rPr>
                <w:rFonts w:ascii="Californian FB" w:hAnsi="Californian FB"/>
                <w:color w:val="000000"/>
                <w:sz w:val="22"/>
                <w:szCs w:val="22"/>
                <w:lang w:eastAsia="it-IT"/>
              </w:rPr>
            </w:pPr>
          </w:p>
          <w:p w14:paraId="1AAB4375" w14:textId="7224581C" w:rsidR="004C3E81" w:rsidRPr="00A24B90" w:rsidRDefault="004C3E81" w:rsidP="000A60F0">
            <w:pPr>
              <w:spacing w:line="254" w:lineRule="auto"/>
              <w:ind w:left="1"/>
              <w:jc w:val="both"/>
              <w:rPr>
                <w:rFonts w:ascii="Californian FB" w:hAnsi="Californian FB"/>
                <w:color w:val="000000"/>
                <w:sz w:val="22"/>
                <w:szCs w:val="22"/>
                <w:lang w:eastAsia="it-IT"/>
              </w:rPr>
            </w:pPr>
          </w:p>
        </w:tc>
      </w:tr>
      <w:tr w:rsidR="000A60F0" w:rsidRPr="00A24B90" w14:paraId="3B62B54B" w14:textId="77777777" w:rsidTr="006167F2">
        <w:tblPrEx>
          <w:tblCellMar>
            <w:left w:w="109" w:type="dxa"/>
          </w:tblCellMar>
        </w:tblPrEx>
        <w:trPr>
          <w:trHeight w:val="5356"/>
        </w:trPr>
        <w:tc>
          <w:tcPr>
            <w:tcW w:w="4127" w:type="dxa"/>
            <w:gridSpan w:val="3"/>
            <w:tcBorders>
              <w:top w:val="single" w:sz="4" w:space="0" w:color="000000"/>
              <w:left w:val="single" w:sz="4" w:space="0" w:color="000000"/>
              <w:bottom w:val="single" w:sz="4" w:space="0" w:color="000000"/>
              <w:right w:val="single" w:sz="4" w:space="0" w:color="000000"/>
            </w:tcBorders>
            <w:tcMar>
              <w:top w:w="15" w:type="dxa"/>
              <w:left w:w="109" w:type="dxa"/>
              <w:bottom w:w="0" w:type="dxa"/>
              <w:right w:w="44" w:type="dxa"/>
            </w:tcMar>
            <w:hideMark/>
          </w:tcPr>
          <w:p w14:paraId="52CF96F9" w14:textId="65BCFBBF" w:rsidR="000A60F0" w:rsidRPr="00A24B90" w:rsidRDefault="000A60F0" w:rsidP="000A60F0">
            <w:pPr>
              <w:tabs>
                <w:tab w:val="center" w:pos="633"/>
                <w:tab w:val="center" w:pos="1709"/>
                <w:tab w:val="center" w:pos="3031"/>
              </w:tabs>
              <w:spacing w:after="23" w:line="254" w:lineRule="auto"/>
              <w:rPr>
                <w:rFonts w:ascii="Californian FB" w:hAnsi="Californian FB"/>
                <w:color w:val="000000"/>
                <w:sz w:val="22"/>
                <w:szCs w:val="22"/>
                <w:lang w:eastAsia="it-IT"/>
              </w:rPr>
            </w:pPr>
            <w:r w:rsidRPr="00A24B90">
              <w:rPr>
                <w:rFonts w:ascii="Californian FB" w:hAnsi="Californian FB" w:cs="Calibri"/>
                <w:color w:val="000000"/>
                <w:sz w:val="22"/>
                <w:szCs w:val="22"/>
              </w:rPr>
              <w:lastRenderedPageBreak/>
              <w:tab/>
            </w:r>
            <w:r w:rsidR="00B25E9A" w:rsidRPr="00A24B90">
              <w:rPr>
                <w:rFonts w:ascii="Californian FB" w:hAnsi="Californian FB" w:cs="Calibri"/>
                <w:b/>
                <w:bCs/>
                <w:color w:val="000000"/>
                <w:sz w:val="22"/>
                <w:szCs w:val="22"/>
              </w:rPr>
              <w:t>3.2</w:t>
            </w:r>
            <w:r w:rsidR="00B25E9A" w:rsidRPr="00A24B90">
              <w:rPr>
                <w:rFonts w:ascii="Californian FB" w:hAnsi="Californian FB" w:cs="Calibri"/>
                <w:color w:val="000000"/>
                <w:sz w:val="22"/>
                <w:szCs w:val="22"/>
              </w:rPr>
              <w:t xml:space="preserve"> </w:t>
            </w:r>
            <w:r w:rsidRPr="00A24B90">
              <w:rPr>
                <w:rFonts w:ascii="Californian FB" w:hAnsi="Californian FB"/>
                <w:b/>
                <w:color w:val="000000"/>
                <w:sz w:val="22"/>
                <w:szCs w:val="22"/>
                <w:lang w:eastAsia="it-IT"/>
              </w:rPr>
              <w:t xml:space="preserve">Sottosezione </w:t>
            </w:r>
            <w:r w:rsidRPr="00A24B90">
              <w:rPr>
                <w:rFonts w:ascii="Californian FB" w:hAnsi="Californian FB"/>
                <w:b/>
                <w:color w:val="000000"/>
                <w:sz w:val="22"/>
                <w:szCs w:val="22"/>
              </w:rPr>
              <w:tab/>
            </w:r>
            <w:r w:rsidRPr="00A24B90">
              <w:rPr>
                <w:rFonts w:ascii="Californian FB" w:hAnsi="Californian FB"/>
                <w:b/>
                <w:color w:val="000000"/>
                <w:sz w:val="22"/>
                <w:szCs w:val="22"/>
                <w:lang w:eastAsia="it-IT"/>
              </w:rPr>
              <w:t xml:space="preserve">di </w:t>
            </w:r>
            <w:r w:rsidRPr="00A24B90">
              <w:rPr>
                <w:rFonts w:ascii="Californian FB" w:hAnsi="Californian FB"/>
                <w:b/>
                <w:color w:val="000000"/>
                <w:sz w:val="22"/>
                <w:szCs w:val="22"/>
              </w:rPr>
              <w:tab/>
            </w:r>
            <w:r w:rsidRPr="00A24B90">
              <w:rPr>
                <w:rFonts w:ascii="Californian FB" w:hAnsi="Californian FB"/>
                <w:b/>
                <w:color w:val="000000"/>
                <w:sz w:val="22"/>
                <w:szCs w:val="22"/>
                <w:lang w:eastAsia="it-IT"/>
              </w:rPr>
              <w:t xml:space="preserve">programmazione </w:t>
            </w:r>
          </w:p>
          <w:p w14:paraId="00DFA24E" w14:textId="77777777" w:rsidR="000A60F0" w:rsidRPr="00A24B90" w:rsidRDefault="000A60F0" w:rsidP="000A60F0">
            <w:pPr>
              <w:spacing w:line="254" w:lineRule="auto"/>
              <w:rPr>
                <w:rFonts w:ascii="Californian FB" w:hAnsi="Californian FB"/>
                <w:color w:val="000000"/>
                <w:sz w:val="22"/>
                <w:szCs w:val="22"/>
                <w:lang w:eastAsia="it-IT"/>
              </w:rPr>
            </w:pPr>
            <w:r w:rsidRPr="00A24B90">
              <w:rPr>
                <w:rFonts w:ascii="Californian FB" w:hAnsi="Californian FB"/>
                <w:b/>
                <w:color w:val="000000"/>
                <w:sz w:val="22"/>
                <w:szCs w:val="22"/>
                <w:lang w:eastAsia="it-IT"/>
              </w:rPr>
              <w:t xml:space="preserve">Organizzazione del lavoro agile </w:t>
            </w:r>
          </w:p>
        </w:tc>
        <w:tc>
          <w:tcPr>
            <w:tcW w:w="5499" w:type="dxa"/>
            <w:tcBorders>
              <w:top w:val="single" w:sz="4" w:space="0" w:color="000000"/>
              <w:left w:val="single" w:sz="4" w:space="0" w:color="000000"/>
              <w:bottom w:val="single" w:sz="4" w:space="0" w:color="000000"/>
              <w:right w:val="single" w:sz="4" w:space="0" w:color="000000"/>
            </w:tcBorders>
            <w:tcMar>
              <w:top w:w="15" w:type="dxa"/>
              <w:left w:w="109" w:type="dxa"/>
              <w:bottom w:w="0" w:type="dxa"/>
              <w:right w:w="44" w:type="dxa"/>
            </w:tcMar>
            <w:hideMark/>
          </w:tcPr>
          <w:p w14:paraId="34FF7BEA" w14:textId="48368DB0" w:rsidR="000A60F0" w:rsidRPr="00A24B90" w:rsidRDefault="00EC64A8" w:rsidP="000A60F0">
            <w:pPr>
              <w:spacing w:after="119" w:line="271" w:lineRule="auto"/>
              <w:ind w:left="1" w:right="60"/>
              <w:jc w:val="both"/>
              <w:rPr>
                <w:rFonts w:ascii="Californian FB" w:hAnsi="Californian FB"/>
                <w:color w:val="000000"/>
                <w:sz w:val="22"/>
                <w:szCs w:val="22"/>
                <w:lang w:eastAsia="it-IT"/>
              </w:rPr>
            </w:pPr>
            <w:r>
              <w:rPr>
                <w:rFonts w:ascii="Californian FB" w:hAnsi="Californian FB"/>
                <w:color w:val="000000"/>
                <w:sz w:val="22"/>
                <w:szCs w:val="22"/>
                <w:lang w:eastAsia="it-IT"/>
              </w:rPr>
              <w:t>N</w:t>
            </w:r>
            <w:r w:rsidR="000A60F0" w:rsidRPr="00A24B90">
              <w:rPr>
                <w:rFonts w:ascii="Californian FB" w:hAnsi="Californian FB"/>
                <w:color w:val="000000"/>
                <w:sz w:val="22"/>
                <w:szCs w:val="22"/>
                <w:lang w:eastAsia="it-IT"/>
              </w:rPr>
              <w:t xml:space="preserve">elle more della regolamentazione del lavoro agile, ad opera dei contratti collettivi nazionali di lavoro relativi al triennio 2019-2021 che disciplineranno a regime l’istituto per gli aspetti non riservati alla fonte unilaterale, così come indicato nelle premesse delle “Linee guida in materia di lavoro agile nelle amministrazioni pubbliche”, adottate dal Dipartimento della Funzione Pubblica il 30 novembre 2021 e per le quali è stata raggiunta l’intesa in Conferenza Unificata, ai sensi dell'articolo 9, comma 2, del decreto legislativo 28 agosto 1997, n. 281, in data 16 dicembre 2021, l’istituto del lavoro agile presso </w:t>
            </w:r>
            <w:r w:rsidR="008708E2">
              <w:rPr>
                <w:rFonts w:ascii="Californian FB" w:hAnsi="Californian FB"/>
                <w:color w:val="000000"/>
                <w:sz w:val="22"/>
                <w:szCs w:val="22"/>
                <w:lang w:eastAsia="it-IT"/>
              </w:rPr>
              <w:t>l’Unione Campospinoso Albaredo</w:t>
            </w:r>
            <w:r w:rsidR="000A60F0" w:rsidRPr="00A24B90">
              <w:rPr>
                <w:rFonts w:ascii="Californian FB" w:hAnsi="Californian FB"/>
                <w:color w:val="000000"/>
                <w:sz w:val="22"/>
                <w:szCs w:val="22"/>
                <w:lang w:eastAsia="it-IT"/>
              </w:rPr>
              <w:t xml:space="preserve"> rimane regolato dalle disposizioni di cui alla vigente legislazione</w:t>
            </w:r>
            <w:r w:rsidR="000757A9" w:rsidRPr="00A24B90">
              <w:rPr>
                <w:rFonts w:ascii="Californian FB" w:hAnsi="Californian FB"/>
                <w:color w:val="000000"/>
                <w:sz w:val="22"/>
                <w:szCs w:val="22"/>
                <w:lang w:eastAsia="it-IT"/>
              </w:rPr>
              <w:t>.</w:t>
            </w:r>
          </w:p>
          <w:p w14:paraId="1E6247A1" w14:textId="135D580F" w:rsidR="000757A9" w:rsidRPr="00A24B90" w:rsidRDefault="006167F2" w:rsidP="000A60F0">
            <w:pPr>
              <w:spacing w:after="119" w:line="271" w:lineRule="auto"/>
              <w:ind w:left="1"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Aspetto problematico è rappresentato dalla carenza di risorse umane e alle difficoltà ad organizzare in modo adeguato la prestazione lavorativa resa con tale modalità, con particolare riguardo alla rotazione.</w:t>
            </w:r>
          </w:p>
        </w:tc>
      </w:tr>
      <w:tr w:rsidR="000A60F0" w:rsidRPr="00A24B90" w14:paraId="1AECB922" w14:textId="77777777" w:rsidTr="0018339F">
        <w:tblPrEx>
          <w:tblCellMar>
            <w:left w:w="109" w:type="dxa"/>
          </w:tblCellMar>
        </w:tblPrEx>
        <w:trPr>
          <w:trHeight w:val="2155"/>
        </w:trPr>
        <w:tc>
          <w:tcPr>
            <w:tcW w:w="4127" w:type="dxa"/>
            <w:gridSpan w:val="3"/>
            <w:tcBorders>
              <w:top w:val="single" w:sz="4" w:space="0" w:color="000000"/>
              <w:left w:val="single" w:sz="4" w:space="0" w:color="000000"/>
              <w:bottom w:val="single" w:sz="4" w:space="0" w:color="000000"/>
              <w:right w:val="single" w:sz="4" w:space="0" w:color="000000"/>
            </w:tcBorders>
            <w:tcMar>
              <w:top w:w="15" w:type="dxa"/>
              <w:left w:w="109" w:type="dxa"/>
              <w:bottom w:w="0" w:type="dxa"/>
              <w:right w:w="44" w:type="dxa"/>
            </w:tcMar>
            <w:hideMark/>
          </w:tcPr>
          <w:p w14:paraId="54D1E05D" w14:textId="20B74D9D" w:rsidR="000A60F0" w:rsidRPr="00A24B90" w:rsidRDefault="006167F2" w:rsidP="000A60F0">
            <w:pPr>
              <w:spacing w:line="254" w:lineRule="auto"/>
              <w:ind w:right="62"/>
              <w:jc w:val="both"/>
              <w:rPr>
                <w:rFonts w:ascii="Californian FB" w:hAnsi="Californian FB"/>
                <w:color w:val="000000"/>
                <w:sz w:val="22"/>
                <w:szCs w:val="22"/>
                <w:lang w:eastAsia="it-IT"/>
              </w:rPr>
            </w:pPr>
            <w:r w:rsidRPr="00A24B90">
              <w:rPr>
                <w:rFonts w:ascii="Californian FB" w:hAnsi="Californian FB"/>
                <w:b/>
                <w:color w:val="000000"/>
                <w:sz w:val="22"/>
                <w:szCs w:val="22"/>
                <w:lang w:eastAsia="it-IT"/>
              </w:rPr>
              <w:t xml:space="preserve">3.3. </w:t>
            </w:r>
            <w:r w:rsidR="000A60F0" w:rsidRPr="00A24B90">
              <w:rPr>
                <w:rFonts w:ascii="Californian FB" w:hAnsi="Californian FB"/>
                <w:b/>
                <w:color w:val="000000"/>
                <w:sz w:val="22"/>
                <w:szCs w:val="22"/>
                <w:lang w:eastAsia="it-IT"/>
              </w:rPr>
              <w:t xml:space="preserve">Sottosezione di programmazione Piano Triennale dei Fabbisogni di Personale </w:t>
            </w:r>
          </w:p>
        </w:tc>
        <w:tc>
          <w:tcPr>
            <w:tcW w:w="5499" w:type="dxa"/>
            <w:tcBorders>
              <w:top w:val="single" w:sz="4" w:space="0" w:color="000000"/>
              <w:left w:val="single" w:sz="4" w:space="0" w:color="000000"/>
              <w:bottom w:val="single" w:sz="4" w:space="0" w:color="000000"/>
              <w:right w:val="single" w:sz="4" w:space="0" w:color="000000"/>
            </w:tcBorders>
            <w:tcMar>
              <w:top w:w="15" w:type="dxa"/>
              <w:left w:w="109" w:type="dxa"/>
              <w:bottom w:w="0" w:type="dxa"/>
              <w:right w:w="44" w:type="dxa"/>
            </w:tcMar>
            <w:hideMark/>
          </w:tcPr>
          <w:p w14:paraId="2D232384" w14:textId="4AFFB084" w:rsidR="009C21C1" w:rsidRPr="00A24B90" w:rsidRDefault="008F3649" w:rsidP="008F3649">
            <w:pPr>
              <w:spacing w:after="120" w:line="268" w:lineRule="auto"/>
              <w:ind w:right="60"/>
              <w:jc w:val="both"/>
              <w:rPr>
                <w:rFonts w:ascii="Californian FB" w:hAnsi="Californian FB"/>
                <w:color w:val="000000"/>
                <w:sz w:val="22"/>
                <w:szCs w:val="22"/>
                <w:lang w:eastAsia="it-IT"/>
              </w:rPr>
            </w:pPr>
            <w:r>
              <w:rPr>
                <w:rFonts w:ascii="Californian FB" w:hAnsi="Californian FB"/>
                <w:color w:val="000000"/>
                <w:sz w:val="22"/>
                <w:szCs w:val="22"/>
                <w:lang w:eastAsia="it-IT"/>
              </w:rPr>
              <w:t xml:space="preserve">Il </w:t>
            </w:r>
            <w:r w:rsidR="000A60F0" w:rsidRPr="00A24B90">
              <w:rPr>
                <w:rFonts w:ascii="Californian FB" w:hAnsi="Californian FB"/>
                <w:color w:val="000000"/>
                <w:sz w:val="22"/>
                <w:szCs w:val="22"/>
                <w:lang w:eastAsia="it-IT"/>
              </w:rPr>
              <w:t>Piano triennale del fabbisogno del personale 2022-2024</w:t>
            </w:r>
            <w:r>
              <w:rPr>
                <w:rFonts w:ascii="Californian FB" w:hAnsi="Californian FB"/>
                <w:color w:val="000000"/>
                <w:sz w:val="22"/>
                <w:szCs w:val="22"/>
                <w:lang w:eastAsia="it-IT"/>
              </w:rPr>
              <w:t xml:space="preserve"> è contenuto nel DUP 2022-2024, approvato con deliberazione dell’Assemblea dell’Unione n. 2 del 28.02.2022 e successivo aggiornamento</w:t>
            </w:r>
            <w:r w:rsidR="000A60F0" w:rsidRPr="00A24B90">
              <w:rPr>
                <w:rFonts w:ascii="Californian FB" w:hAnsi="Californian FB"/>
                <w:color w:val="000000"/>
                <w:sz w:val="22"/>
                <w:szCs w:val="22"/>
                <w:lang w:eastAsia="it-IT"/>
              </w:rPr>
              <w:t xml:space="preserve"> di cui alla </w:t>
            </w:r>
            <w:r w:rsidR="000A60F0" w:rsidRPr="00E61F55">
              <w:rPr>
                <w:rFonts w:ascii="Californian FB" w:hAnsi="Californian FB"/>
                <w:color w:val="000000"/>
                <w:sz w:val="22"/>
                <w:szCs w:val="22"/>
                <w:lang w:eastAsia="it-IT"/>
              </w:rPr>
              <w:t xml:space="preserve">deliberazione </w:t>
            </w:r>
            <w:r w:rsidR="008708E2">
              <w:rPr>
                <w:rFonts w:ascii="Californian FB" w:hAnsi="Californian FB"/>
                <w:color w:val="000000"/>
                <w:sz w:val="22"/>
                <w:szCs w:val="22"/>
                <w:lang w:eastAsia="it-IT"/>
              </w:rPr>
              <w:t>dell’Assemblea dell’Unione</w:t>
            </w:r>
            <w:r>
              <w:rPr>
                <w:rFonts w:ascii="Californian FB" w:hAnsi="Californian FB"/>
                <w:color w:val="000000"/>
                <w:sz w:val="22"/>
                <w:szCs w:val="22"/>
                <w:lang w:eastAsia="it-IT"/>
              </w:rPr>
              <w:t xml:space="preserve"> n.</w:t>
            </w:r>
            <w:r w:rsidR="008708E2">
              <w:rPr>
                <w:rFonts w:ascii="Californian FB" w:hAnsi="Californian FB"/>
                <w:color w:val="000000"/>
                <w:sz w:val="22"/>
                <w:szCs w:val="22"/>
                <w:lang w:eastAsia="it-IT"/>
              </w:rPr>
              <w:t xml:space="preserve"> 16 del 14.07.2022.</w:t>
            </w:r>
          </w:p>
          <w:p w14:paraId="3B49184B" w14:textId="77777777" w:rsidR="008F3649" w:rsidRDefault="000757A9" w:rsidP="000757A9">
            <w:pPr>
              <w:spacing w:after="120" w:line="268" w:lineRule="auto"/>
              <w:ind w:left="1"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La normativa ha ormai superato il tradizionale concetto di dotazione organica prevedendo una nuova visione che, partendo dalle risorse umane effettivamente in servizio, individua la “dotazione” di spesa potenziale massima dettata dai vincoli assunzionali e dai limiti normativi, che nel caso dell’Amministrazione si sostanziano, per quanto attiene il limite di spesa, nella spesa di personale relativa a</w:t>
            </w:r>
            <w:r w:rsidR="008F3649">
              <w:rPr>
                <w:rFonts w:ascii="Californian FB" w:hAnsi="Californian FB"/>
                <w:color w:val="000000"/>
                <w:sz w:val="22"/>
                <w:szCs w:val="22"/>
                <w:lang w:eastAsia="it-IT"/>
              </w:rPr>
              <w:t>i Comuni aderenti ed all’Unione Campospinoso Albaredo di cui alla deliberazione di Giunta dell’Unione n. 67 del 30.09.2019.</w:t>
            </w:r>
          </w:p>
          <w:p w14:paraId="12993757" w14:textId="09B87C91" w:rsidR="000A60F0" w:rsidRPr="00A24B90" w:rsidRDefault="008F3649" w:rsidP="008F3649">
            <w:pPr>
              <w:spacing w:after="120" w:line="268" w:lineRule="auto"/>
              <w:ind w:left="1" w:right="60"/>
              <w:jc w:val="both"/>
              <w:rPr>
                <w:rFonts w:ascii="Californian FB" w:hAnsi="Californian FB"/>
                <w:color w:val="000000"/>
                <w:sz w:val="22"/>
                <w:szCs w:val="22"/>
                <w:lang w:eastAsia="it-IT"/>
              </w:rPr>
            </w:pPr>
            <w:r>
              <w:rPr>
                <w:rFonts w:ascii="Californian FB" w:hAnsi="Californian FB"/>
                <w:color w:val="000000"/>
                <w:sz w:val="22"/>
                <w:szCs w:val="22"/>
                <w:lang w:eastAsia="it-IT"/>
              </w:rPr>
              <w:t xml:space="preserve">La Corte dei Conti Sezione Autonomie n. 4/2021 ha escluso </w:t>
            </w:r>
            <w:r w:rsidR="00B57321">
              <w:rPr>
                <w:rFonts w:ascii="Californian FB" w:hAnsi="Californian FB"/>
                <w:color w:val="000000"/>
                <w:sz w:val="22"/>
                <w:szCs w:val="22"/>
                <w:lang w:eastAsia="it-IT"/>
              </w:rPr>
              <w:t>dal</w:t>
            </w:r>
            <w:r>
              <w:rPr>
                <w:rFonts w:ascii="Californian FB" w:hAnsi="Californian FB"/>
                <w:color w:val="000000"/>
                <w:sz w:val="22"/>
                <w:szCs w:val="22"/>
                <w:lang w:eastAsia="it-IT"/>
              </w:rPr>
              <w:t>l’applicazione del D.M. 17.03.2020</w:t>
            </w:r>
            <w:r w:rsidR="00B57321">
              <w:rPr>
                <w:rFonts w:ascii="Californian FB" w:hAnsi="Californian FB"/>
                <w:color w:val="000000"/>
                <w:sz w:val="22"/>
                <w:szCs w:val="22"/>
                <w:lang w:eastAsia="it-IT"/>
              </w:rPr>
              <w:t xml:space="preserve"> relativo alle facoltà assunzionali </w:t>
            </w:r>
            <w:r>
              <w:rPr>
                <w:rFonts w:ascii="Californian FB" w:hAnsi="Californian FB"/>
                <w:color w:val="000000"/>
                <w:sz w:val="22"/>
                <w:szCs w:val="22"/>
                <w:lang w:eastAsia="it-IT"/>
              </w:rPr>
              <w:t>le Unioni di Comuni.</w:t>
            </w:r>
          </w:p>
        </w:tc>
      </w:tr>
      <w:tr w:rsidR="000A60F0" w:rsidRPr="00A24B90" w14:paraId="061D60D6" w14:textId="77777777" w:rsidTr="0018339F">
        <w:tblPrEx>
          <w:tblCellMar>
            <w:left w:w="109" w:type="dxa"/>
          </w:tblCellMar>
        </w:tblPrEx>
        <w:trPr>
          <w:trHeight w:val="444"/>
        </w:trPr>
        <w:tc>
          <w:tcPr>
            <w:tcW w:w="9626" w:type="dxa"/>
            <w:gridSpan w:val="4"/>
            <w:tcBorders>
              <w:top w:val="single" w:sz="4" w:space="0" w:color="000000"/>
              <w:left w:val="single" w:sz="4" w:space="0" w:color="000000"/>
              <w:bottom w:val="single" w:sz="4" w:space="0" w:color="000000"/>
              <w:right w:val="single" w:sz="4" w:space="0" w:color="000000"/>
            </w:tcBorders>
            <w:shd w:val="clear" w:color="auto" w:fill="D9D9D9"/>
            <w:tcMar>
              <w:top w:w="15" w:type="dxa"/>
              <w:left w:w="109" w:type="dxa"/>
              <w:bottom w:w="0" w:type="dxa"/>
              <w:right w:w="44" w:type="dxa"/>
            </w:tcMar>
            <w:hideMark/>
          </w:tcPr>
          <w:p w14:paraId="06870D7E" w14:textId="77777777" w:rsidR="000A60F0" w:rsidRPr="00A24B90" w:rsidRDefault="000A60F0" w:rsidP="000A60F0">
            <w:pPr>
              <w:spacing w:line="254" w:lineRule="auto"/>
              <w:ind w:right="60"/>
              <w:jc w:val="center"/>
              <w:rPr>
                <w:rFonts w:ascii="Californian FB" w:hAnsi="Californian FB"/>
                <w:color w:val="000000"/>
                <w:sz w:val="22"/>
                <w:szCs w:val="22"/>
                <w:lang w:eastAsia="it-IT"/>
              </w:rPr>
            </w:pPr>
            <w:r w:rsidRPr="00A24B90">
              <w:rPr>
                <w:rFonts w:ascii="Californian FB" w:hAnsi="Californian FB"/>
                <w:b/>
                <w:color w:val="000000"/>
                <w:sz w:val="22"/>
                <w:szCs w:val="22"/>
                <w:lang w:eastAsia="it-IT"/>
              </w:rPr>
              <w:t>SEZIONE 4. MONITORAGGIO</w:t>
            </w:r>
            <w:r w:rsidRPr="00A24B90">
              <w:rPr>
                <w:rFonts w:ascii="Californian FB" w:hAnsi="Californian FB"/>
                <w:color w:val="000000"/>
                <w:sz w:val="22"/>
                <w:szCs w:val="22"/>
                <w:lang w:eastAsia="it-IT"/>
              </w:rPr>
              <w:t xml:space="preserve"> </w:t>
            </w:r>
          </w:p>
        </w:tc>
      </w:tr>
      <w:tr w:rsidR="000A60F0" w:rsidRPr="00A24B90" w14:paraId="1E85370E" w14:textId="77777777" w:rsidTr="0018339F">
        <w:tblPrEx>
          <w:tblCellMar>
            <w:left w:w="109" w:type="dxa"/>
          </w:tblCellMar>
        </w:tblPrEx>
        <w:trPr>
          <w:trHeight w:val="7816"/>
        </w:trPr>
        <w:tc>
          <w:tcPr>
            <w:tcW w:w="9626" w:type="dxa"/>
            <w:gridSpan w:val="4"/>
            <w:tcBorders>
              <w:top w:val="single" w:sz="4" w:space="0" w:color="000000"/>
              <w:left w:val="single" w:sz="4" w:space="0" w:color="000000"/>
              <w:bottom w:val="single" w:sz="4" w:space="0" w:color="000000"/>
              <w:right w:val="single" w:sz="4" w:space="0" w:color="000000"/>
            </w:tcBorders>
            <w:tcMar>
              <w:top w:w="15" w:type="dxa"/>
              <w:left w:w="109" w:type="dxa"/>
              <w:bottom w:w="0" w:type="dxa"/>
              <w:right w:w="44" w:type="dxa"/>
            </w:tcMar>
            <w:hideMark/>
          </w:tcPr>
          <w:p w14:paraId="30189EDA" w14:textId="77777777" w:rsidR="000A60F0" w:rsidRPr="00A24B90" w:rsidRDefault="000A60F0" w:rsidP="000A60F0">
            <w:pPr>
              <w:spacing w:after="117" w:line="271" w:lineRule="auto"/>
              <w:ind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lastRenderedPageBreak/>
              <w:t xml:space="preserve">Il monitoraggio del Piano Integrato di Attività e Organizzazione (PIAO), ai sensi dell’art. 6, comma 3 del decreto legge 9 giugno 2021, n. 80, convertito, con modificazioni, in legge 6 agosto 2021, n. 113, nonché delle disposizioni di cui all’art. 5, del Decreto del Ministro per la Pubblica Amministrazione concernente la definizione del contenuto del Piano Integrato di Attività e Organizzazione (PIAO) sarà effettuato: </w:t>
            </w:r>
          </w:p>
          <w:p w14:paraId="3B92D202" w14:textId="77777777" w:rsidR="000A60F0" w:rsidRPr="00A24B90" w:rsidRDefault="000A60F0" w:rsidP="000A60F0">
            <w:pPr>
              <w:numPr>
                <w:ilvl w:val="0"/>
                <w:numId w:val="3"/>
              </w:numPr>
              <w:spacing w:after="119" w:line="266" w:lineRule="auto"/>
              <w:ind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 xml:space="preserve">secondo le modalità stabilite dagli articoli 6 e 10, comma 1, lett. b) del decreto legislativo 27 ottobre 2009, n. 150, per quanto attiene alle sottosezioni “Valore pubblico” e “Performance”; </w:t>
            </w:r>
          </w:p>
          <w:p w14:paraId="28FB05D5" w14:textId="77777777" w:rsidR="00523E04" w:rsidRDefault="000A60F0" w:rsidP="000A60F0">
            <w:pPr>
              <w:numPr>
                <w:ilvl w:val="0"/>
                <w:numId w:val="3"/>
              </w:numPr>
              <w:spacing w:after="112" w:line="242" w:lineRule="auto"/>
              <w:ind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secondo le modalità definite dall’ANAC, relativamente alla sottosezione “Rischi corruttivi e trasparenza”;</w:t>
            </w:r>
          </w:p>
          <w:p w14:paraId="0A8F7524" w14:textId="22854495" w:rsidR="000A60F0" w:rsidRPr="00A24B90" w:rsidRDefault="00523E04" w:rsidP="000A60F0">
            <w:pPr>
              <w:numPr>
                <w:ilvl w:val="0"/>
                <w:numId w:val="3"/>
              </w:numPr>
              <w:spacing w:after="112" w:line="242" w:lineRule="auto"/>
              <w:ind w:right="60"/>
              <w:jc w:val="both"/>
              <w:rPr>
                <w:rFonts w:ascii="Californian FB" w:hAnsi="Californian FB"/>
                <w:color w:val="000000"/>
                <w:sz w:val="22"/>
                <w:szCs w:val="22"/>
                <w:lang w:eastAsia="it-IT"/>
              </w:rPr>
            </w:pPr>
            <w:r>
              <w:rPr>
                <w:rFonts w:ascii="Californian FB" w:hAnsi="Californian FB"/>
                <w:color w:val="000000"/>
                <w:sz w:val="22"/>
                <w:szCs w:val="22"/>
                <w:lang w:eastAsia="it-IT"/>
              </w:rPr>
              <w:t xml:space="preserve">secondo le modalità stabilite dal PTCPT, dal Regolamento dei controlli interni ed eventuali   indirizzi del </w:t>
            </w:r>
            <w:r w:rsidR="008708E2">
              <w:rPr>
                <w:rFonts w:ascii="Californian FB" w:hAnsi="Californian FB"/>
                <w:color w:val="000000"/>
                <w:sz w:val="22"/>
                <w:szCs w:val="22"/>
                <w:lang w:eastAsia="it-IT"/>
              </w:rPr>
              <w:t>N</w:t>
            </w:r>
            <w:r>
              <w:rPr>
                <w:rFonts w:ascii="Californian FB" w:hAnsi="Californian FB"/>
                <w:color w:val="000000"/>
                <w:sz w:val="22"/>
                <w:szCs w:val="22"/>
                <w:lang w:eastAsia="it-IT"/>
              </w:rPr>
              <w:t>ucleo di valutazione</w:t>
            </w:r>
            <w:r w:rsidR="000A60F0" w:rsidRPr="00A24B90">
              <w:rPr>
                <w:rFonts w:ascii="Californian FB" w:hAnsi="Californian FB"/>
                <w:color w:val="000000"/>
                <w:sz w:val="22"/>
                <w:szCs w:val="22"/>
                <w:lang w:eastAsia="it-IT"/>
              </w:rPr>
              <w:t xml:space="preserve"> </w:t>
            </w:r>
          </w:p>
          <w:p w14:paraId="55DA2991" w14:textId="77777777" w:rsidR="00523E04" w:rsidRDefault="00523E04" w:rsidP="002820E7">
            <w:pPr>
              <w:spacing w:after="116" w:line="235" w:lineRule="auto"/>
              <w:ind w:right="60"/>
              <w:jc w:val="both"/>
              <w:rPr>
                <w:rFonts w:ascii="Californian FB" w:hAnsi="Californian FB"/>
                <w:color w:val="000000"/>
                <w:sz w:val="22"/>
                <w:szCs w:val="22"/>
                <w:lang w:eastAsia="it-IT"/>
              </w:rPr>
            </w:pPr>
          </w:p>
          <w:p w14:paraId="3C8D9476" w14:textId="6DA4C2A5" w:rsidR="000A60F0" w:rsidRPr="00A24B90" w:rsidRDefault="002820E7" w:rsidP="002820E7">
            <w:pPr>
              <w:spacing w:after="116" w:line="235" w:lineRule="auto"/>
              <w:ind w:right="60"/>
              <w:jc w:val="both"/>
              <w:rPr>
                <w:rFonts w:ascii="Californian FB" w:hAnsi="Californian FB"/>
                <w:color w:val="000000"/>
                <w:sz w:val="22"/>
                <w:szCs w:val="22"/>
                <w:lang w:eastAsia="it-IT"/>
              </w:rPr>
            </w:pPr>
            <w:r w:rsidRPr="00A24B90">
              <w:rPr>
                <w:rFonts w:ascii="Californian FB" w:hAnsi="Californian FB"/>
                <w:color w:val="000000"/>
                <w:sz w:val="22"/>
                <w:szCs w:val="22"/>
                <w:lang w:eastAsia="it-IT"/>
              </w:rPr>
              <w:t xml:space="preserve">Da valutare il mantenimento e l’implementazione della sottosezione nel prossimo triennio di programmazione, in particolare in base alla sostenibilità, in relazione alle dimensioni organizzative </w:t>
            </w:r>
            <w:r w:rsidR="002032CE" w:rsidRPr="00A24B90">
              <w:rPr>
                <w:rFonts w:ascii="Californian FB" w:hAnsi="Californian FB"/>
                <w:color w:val="000000"/>
                <w:sz w:val="22"/>
                <w:szCs w:val="22"/>
                <w:lang w:eastAsia="it-IT"/>
              </w:rPr>
              <w:t xml:space="preserve">e alle risorse umane e strumentali </w:t>
            </w:r>
            <w:r w:rsidRPr="00A24B90">
              <w:rPr>
                <w:rFonts w:ascii="Californian FB" w:hAnsi="Californian FB"/>
                <w:color w:val="000000"/>
                <w:sz w:val="22"/>
                <w:szCs w:val="22"/>
                <w:lang w:eastAsia="it-IT"/>
              </w:rPr>
              <w:t>dell’ente.</w:t>
            </w:r>
          </w:p>
        </w:tc>
      </w:tr>
    </w:tbl>
    <w:p w14:paraId="779DD2CC" w14:textId="77777777" w:rsidR="000A60F0" w:rsidRPr="00A24B90" w:rsidRDefault="000A60F0" w:rsidP="000A60F0">
      <w:pPr>
        <w:spacing w:after="136" w:line="254" w:lineRule="auto"/>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 </w:t>
      </w:r>
    </w:p>
    <w:p w14:paraId="7CACDD95" w14:textId="77777777" w:rsidR="000A60F0" w:rsidRPr="00A24B90" w:rsidRDefault="000A60F0" w:rsidP="000A60F0">
      <w:pPr>
        <w:spacing w:after="136" w:line="254" w:lineRule="auto"/>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 </w:t>
      </w:r>
    </w:p>
    <w:p w14:paraId="0EBD988A" w14:textId="77777777" w:rsidR="000A60F0" w:rsidRPr="00A24B90" w:rsidRDefault="000A60F0" w:rsidP="000A60F0">
      <w:pPr>
        <w:spacing w:line="254" w:lineRule="auto"/>
        <w:jc w:val="both"/>
        <w:rPr>
          <w:rFonts w:ascii="Californian FB" w:hAnsi="Californian FB"/>
          <w:color w:val="000000"/>
          <w:szCs w:val="22"/>
          <w:lang w:eastAsia="it-IT"/>
        </w:rPr>
      </w:pPr>
      <w:r w:rsidRPr="00A24B90">
        <w:rPr>
          <w:rFonts w:ascii="Californian FB" w:hAnsi="Californian FB"/>
          <w:color w:val="000000"/>
          <w:szCs w:val="22"/>
          <w:lang w:eastAsia="it-IT"/>
        </w:rPr>
        <w:t xml:space="preserve"> </w:t>
      </w:r>
    </w:p>
    <w:p w14:paraId="1A919FE8" w14:textId="77777777" w:rsidR="000A60F0" w:rsidRPr="00A24B90" w:rsidRDefault="000A60F0" w:rsidP="000A60F0">
      <w:pPr>
        <w:rPr>
          <w:rFonts w:ascii="Californian FB" w:hAnsi="Californian FB"/>
        </w:rPr>
      </w:pPr>
    </w:p>
    <w:p w14:paraId="5FB03C7B" w14:textId="77777777" w:rsidR="000A60F0" w:rsidRPr="00A24B90" w:rsidRDefault="000A60F0" w:rsidP="000A60F0">
      <w:pPr>
        <w:rPr>
          <w:rFonts w:ascii="Californian FB" w:hAnsi="Californian FB" w:cs="Arial"/>
          <w:lang w:eastAsia="it-IT"/>
        </w:rPr>
      </w:pPr>
    </w:p>
    <w:p w14:paraId="070D132D" w14:textId="77777777" w:rsidR="000A60F0" w:rsidRPr="00A24B90" w:rsidRDefault="000A60F0" w:rsidP="000A60F0">
      <w:pPr>
        <w:jc w:val="both"/>
        <w:rPr>
          <w:rFonts w:ascii="Californian FB" w:hAnsi="Californian FB" w:cs="Arial"/>
          <w:sz w:val="20"/>
          <w:szCs w:val="20"/>
          <w:lang w:eastAsia="it-IT"/>
        </w:rPr>
      </w:pPr>
    </w:p>
    <w:p w14:paraId="28E57991" w14:textId="77777777" w:rsidR="00FF2236" w:rsidRPr="00A24B90" w:rsidRDefault="00FF2236">
      <w:pPr>
        <w:rPr>
          <w:rFonts w:ascii="Californian FB" w:hAnsi="Californian FB"/>
        </w:rPr>
      </w:pPr>
    </w:p>
    <w:sectPr w:rsidR="00FF2236" w:rsidRPr="00A24B90" w:rsidSect="000A60F0">
      <w:footerReference w:type="default" r:id="rId10"/>
      <w:pgSz w:w="11907" w:h="16840" w:code="9"/>
      <w:pgMar w:top="1418" w:right="1134" w:bottom="1134" w:left="1134"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CC6B6C" w14:textId="77777777" w:rsidR="0098432C" w:rsidRDefault="0098432C">
      <w:r>
        <w:separator/>
      </w:r>
    </w:p>
  </w:endnote>
  <w:endnote w:type="continuationSeparator" w:id="0">
    <w:p w14:paraId="2EF2213F" w14:textId="77777777" w:rsidR="0098432C" w:rsidRDefault="009843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56CAF" w14:textId="77777777" w:rsidR="0088201B" w:rsidRDefault="000A60F0">
    <w:pPr>
      <w:pStyle w:val="Pidipagina"/>
      <w:jc w:val="center"/>
      <w:rPr>
        <w:rStyle w:val="Numeropagina"/>
        <w:sz w:val="16"/>
        <w:szCs w:val="16"/>
      </w:rPr>
    </w:pPr>
    <w:r>
      <w:rPr>
        <w:rStyle w:val="Numeropagina"/>
        <w:sz w:val="16"/>
        <w:szCs w:val="16"/>
      </w:rPr>
      <w:t>________________________________________________________________________________________________________________________</w:t>
    </w:r>
  </w:p>
  <w:p w14:paraId="3447260E" w14:textId="77777777" w:rsidR="0088201B" w:rsidRDefault="00DA09DD">
    <w:pPr>
      <w:pStyle w:val="Pidipagina"/>
      <w:jc w:val="center"/>
      <w:rPr>
        <w:rFonts w:ascii="Verdana" w:hAnsi="Verdana" w:cs="Verdan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E017D6" w14:textId="77777777" w:rsidR="0098432C" w:rsidRDefault="0098432C">
      <w:r>
        <w:separator/>
      </w:r>
    </w:p>
  </w:footnote>
  <w:footnote w:type="continuationSeparator" w:id="0">
    <w:p w14:paraId="6788652F" w14:textId="77777777" w:rsidR="0098432C" w:rsidRDefault="009843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CF0E4F"/>
    <w:multiLevelType w:val="hybridMultilevel"/>
    <w:tmpl w:val="EC146446"/>
    <w:lvl w:ilvl="0" w:tplc="04100019">
      <w:start w:val="1"/>
      <w:numFmt w:val="lowerLetter"/>
      <w:lvlText w:val="%1."/>
      <w:lvlJc w:val="left"/>
      <w:pPr>
        <w:ind w:left="720"/>
      </w:pPr>
      <w:rPr>
        <w:b w:val="0"/>
        <w:i w:val="0"/>
        <w:strike w:val="0"/>
        <w:dstrike w:val="0"/>
        <w:color w:val="000000"/>
        <w:sz w:val="24"/>
        <w:szCs w:val="24"/>
        <w:u w:val="none" w:color="000000"/>
        <w:effect w:val="none"/>
        <w:vertAlign w:val="baseline"/>
      </w:rPr>
    </w:lvl>
    <w:lvl w:ilvl="1" w:tplc="FFFFFFFF">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2" w:tplc="FFFFFFFF">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3" w:tplc="FFFFFFFF">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4" w:tplc="FFFFFFFF">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5" w:tplc="FFFFFFFF">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6" w:tplc="FFFFFFFF">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7" w:tplc="FFFFFFFF">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8" w:tplc="FFFFFFFF">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effect w:val="none"/>
        <w:vertAlign w:val="baseline"/>
      </w:rPr>
    </w:lvl>
  </w:abstractNum>
  <w:abstractNum w:abstractNumId="1" w15:restartNumberingAfterBreak="0">
    <w:nsid w:val="1FDB3BB3"/>
    <w:multiLevelType w:val="hybridMultilevel"/>
    <w:tmpl w:val="E38C0F9E"/>
    <w:lvl w:ilvl="0" w:tplc="04100001">
      <w:start w:val="1"/>
      <w:numFmt w:val="bullet"/>
      <w:lvlText w:val=""/>
      <w:lvlJc w:val="left"/>
      <w:pPr>
        <w:ind w:left="830" w:hanging="360"/>
      </w:pPr>
      <w:rPr>
        <w:rFonts w:ascii="Symbol" w:hAnsi="Symbol" w:hint="default"/>
      </w:rPr>
    </w:lvl>
    <w:lvl w:ilvl="1" w:tplc="04100003" w:tentative="1">
      <w:start w:val="1"/>
      <w:numFmt w:val="bullet"/>
      <w:lvlText w:val="o"/>
      <w:lvlJc w:val="left"/>
      <w:pPr>
        <w:ind w:left="1550" w:hanging="360"/>
      </w:pPr>
      <w:rPr>
        <w:rFonts w:ascii="Courier New" w:hAnsi="Courier New" w:cs="Courier New" w:hint="default"/>
      </w:rPr>
    </w:lvl>
    <w:lvl w:ilvl="2" w:tplc="04100005" w:tentative="1">
      <w:start w:val="1"/>
      <w:numFmt w:val="bullet"/>
      <w:lvlText w:val=""/>
      <w:lvlJc w:val="left"/>
      <w:pPr>
        <w:ind w:left="2270" w:hanging="360"/>
      </w:pPr>
      <w:rPr>
        <w:rFonts w:ascii="Wingdings" w:hAnsi="Wingdings" w:hint="default"/>
      </w:rPr>
    </w:lvl>
    <w:lvl w:ilvl="3" w:tplc="04100001" w:tentative="1">
      <w:start w:val="1"/>
      <w:numFmt w:val="bullet"/>
      <w:lvlText w:val=""/>
      <w:lvlJc w:val="left"/>
      <w:pPr>
        <w:ind w:left="2990" w:hanging="360"/>
      </w:pPr>
      <w:rPr>
        <w:rFonts w:ascii="Symbol" w:hAnsi="Symbol" w:hint="default"/>
      </w:rPr>
    </w:lvl>
    <w:lvl w:ilvl="4" w:tplc="04100003" w:tentative="1">
      <w:start w:val="1"/>
      <w:numFmt w:val="bullet"/>
      <w:lvlText w:val="o"/>
      <w:lvlJc w:val="left"/>
      <w:pPr>
        <w:ind w:left="3710" w:hanging="360"/>
      </w:pPr>
      <w:rPr>
        <w:rFonts w:ascii="Courier New" w:hAnsi="Courier New" w:cs="Courier New" w:hint="default"/>
      </w:rPr>
    </w:lvl>
    <w:lvl w:ilvl="5" w:tplc="04100005" w:tentative="1">
      <w:start w:val="1"/>
      <w:numFmt w:val="bullet"/>
      <w:lvlText w:val=""/>
      <w:lvlJc w:val="left"/>
      <w:pPr>
        <w:ind w:left="4430" w:hanging="360"/>
      </w:pPr>
      <w:rPr>
        <w:rFonts w:ascii="Wingdings" w:hAnsi="Wingdings" w:hint="default"/>
      </w:rPr>
    </w:lvl>
    <w:lvl w:ilvl="6" w:tplc="04100001" w:tentative="1">
      <w:start w:val="1"/>
      <w:numFmt w:val="bullet"/>
      <w:lvlText w:val=""/>
      <w:lvlJc w:val="left"/>
      <w:pPr>
        <w:ind w:left="5150" w:hanging="360"/>
      </w:pPr>
      <w:rPr>
        <w:rFonts w:ascii="Symbol" w:hAnsi="Symbol" w:hint="default"/>
      </w:rPr>
    </w:lvl>
    <w:lvl w:ilvl="7" w:tplc="04100003" w:tentative="1">
      <w:start w:val="1"/>
      <w:numFmt w:val="bullet"/>
      <w:lvlText w:val="o"/>
      <w:lvlJc w:val="left"/>
      <w:pPr>
        <w:ind w:left="5870" w:hanging="360"/>
      </w:pPr>
      <w:rPr>
        <w:rFonts w:ascii="Courier New" w:hAnsi="Courier New" w:cs="Courier New" w:hint="default"/>
      </w:rPr>
    </w:lvl>
    <w:lvl w:ilvl="8" w:tplc="04100005" w:tentative="1">
      <w:start w:val="1"/>
      <w:numFmt w:val="bullet"/>
      <w:lvlText w:val=""/>
      <w:lvlJc w:val="left"/>
      <w:pPr>
        <w:ind w:left="6590" w:hanging="360"/>
      </w:pPr>
      <w:rPr>
        <w:rFonts w:ascii="Wingdings" w:hAnsi="Wingdings" w:hint="default"/>
      </w:rPr>
    </w:lvl>
  </w:abstractNum>
  <w:abstractNum w:abstractNumId="2" w15:restartNumberingAfterBreak="0">
    <w:nsid w:val="35F407CD"/>
    <w:multiLevelType w:val="hybridMultilevel"/>
    <w:tmpl w:val="FFFFFFFF"/>
    <w:lvl w:ilvl="0" w:tplc="4620B7D2">
      <w:start w:val="1"/>
      <w:numFmt w:val="bullet"/>
      <w:lvlText w:val="-"/>
      <w:lvlJc w:val="left"/>
      <w:pPr>
        <w:ind w:left="720"/>
      </w:pPr>
      <w:rPr>
        <w:rFonts w:ascii="Times New Roman" w:eastAsia="Times New Roman" w:hAnsi="Times New Roman"/>
        <w:b w:val="0"/>
        <w:i w:val="0"/>
        <w:strike w:val="0"/>
        <w:dstrike w:val="0"/>
        <w:color w:val="000000"/>
        <w:sz w:val="24"/>
        <w:u w:val="none" w:color="000000"/>
        <w:effect w:val="none"/>
        <w:vertAlign w:val="baseline"/>
      </w:rPr>
    </w:lvl>
    <w:lvl w:ilvl="1" w:tplc="9948C420">
      <w:start w:val="1"/>
      <w:numFmt w:val="bullet"/>
      <w:lvlText w:val="o"/>
      <w:lvlJc w:val="left"/>
      <w:pPr>
        <w:ind w:left="1549"/>
      </w:pPr>
      <w:rPr>
        <w:rFonts w:ascii="Times New Roman" w:eastAsia="Times New Roman" w:hAnsi="Times New Roman"/>
        <w:b w:val="0"/>
        <w:i w:val="0"/>
        <w:strike w:val="0"/>
        <w:dstrike w:val="0"/>
        <w:color w:val="000000"/>
        <w:sz w:val="24"/>
        <w:u w:val="none" w:color="000000"/>
        <w:effect w:val="none"/>
        <w:vertAlign w:val="baseline"/>
      </w:rPr>
    </w:lvl>
    <w:lvl w:ilvl="2" w:tplc="A7260B00">
      <w:start w:val="1"/>
      <w:numFmt w:val="bullet"/>
      <w:lvlText w:val="▪"/>
      <w:lvlJc w:val="left"/>
      <w:pPr>
        <w:ind w:left="2269"/>
      </w:pPr>
      <w:rPr>
        <w:rFonts w:ascii="Times New Roman" w:eastAsia="Times New Roman" w:hAnsi="Times New Roman"/>
        <w:b w:val="0"/>
        <w:i w:val="0"/>
        <w:strike w:val="0"/>
        <w:dstrike w:val="0"/>
        <w:color w:val="000000"/>
        <w:sz w:val="24"/>
        <w:u w:val="none" w:color="000000"/>
        <w:effect w:val="none"/>
        <w:vertAlign w:val="baseline"/>
      </w:rPr>
    </w:lvl>
    <w:lvl w:ilvl="3" w:tplc="4B100A62">
      <w:start w:val="1"/>
      <w:numFmt w:val="bullet"/>
      <w:lvlText w:val="•"/>
      <w:lvlJc w:val="left"/>
      <w:pPr>
        <w:ind w:left="2989"/>
      </w:pPr>
      <w:rPr>
        <w:rFonts w:ascii="Times New Roman" w:eastAsia="Times New Roman" w:hAnsi="Times New Roman"/>
        <w:b w:val="0"/>
        <w:i w:val="0"/>
        <w:strike w:val="0"/>
        <w:dstrike w:val="0"/>
        <w:color w:val="000000"/>
        <w:sz w:val="24"/>
        <w:u w:val="none" w:color="000000"/>
        <w:effect w:val="none"/>
        <w:vertAlign w:val="baseline"/>
      </w:rPr>
    </w:lvl>
    <w:lvl w:ilvl="4" w:tplc="CC86C050">
      <w:start w:val="1"/>
      <w:numFmt w:val="bullet"/>
      <w:lvlText w:val="o"/>
      <w:lvlJc w:val="left"/>
      <w:pPr>
        <w:ind w:left="3709"/>
      </w:pPr>
      <w:rPr>
        <w:rFonts w:ascii="Times New Roman" w:eastAsia="Times New Roman" w:hAnsi="Times New Roman"/>
        <w:b w:val="0"/>
        <w:i w:val="0"/>
        <w:strike w:val="0"/>
        <w:dstrike w:val="0"/>
        <w:color w:val="000000"/>
        <w:sz w:val="24"/>
        <w:u w:val="none" w:color="000000"/>
        <w:effect w:val="none"/>
        <w:vertAlign w:val="baseline"/>
      </w:rPr>
    </w:lvl>
    <w:lvl w:ilvl="5" w:tplc="4DC4C192">
      <w:start w:val="1"/>
      <w:numFmt w:val="bullet"/>
      <w:lvlText w:val="▪"/>
      <w:lvlJc w:val="left"/>
      <w:pPr>
        <w:ind w:left="4429"/>
      </w:pPr>
      <w:rPr>
        <w:rFonts w:ascii="Times New Roman" w:eastAsia="Times New Roman" w:hAnsi="Times New Roman"/>
        <w:b w:val="0"/>
        <w:i w:val="0"/>
        <w:strike w:val="0"/>
        <w:dstrike w:val="0"/>
        <w:color w:val="000000"/>
        <w:sz w:val="24"/>
        <w:u w:val="none" w:color="000000"/>
        <w:effect w:val="none"/>
        <w:vertAlign w:val="baseline"/>
      </w:rPr>
    </w:lvl>
    <w:lvl w:ilvl="6" w:tplc="B7D87C6A">
      <w:start w:val="1"/>
      <w:numFmt w:val="bullet"/>
      <w:lvlText w:val="•"/>
      <w:lvlJc w:val="left"/>
      <w:pPr>
        <w:ind w:left="5149"/>
      </w:pPr>
      <w:rPr>
        <w:rFonts w:ascii="Times New Roman" w:eastAsia="Times New Roman" w:hAnsi="Times New Roman"/>
        <w:b w:val="0"/>
        <w:i w:val="0"/>
        <w:strike w:val="0"/>
        <w:dstrike w:val="0"/>
        <w:color w:val="000000"/>
        <w:sz w:val="24"/>
        <w:u w:val="none" w:color="000000"/>
        <w:effect w:val="none"/>
        <w:vertAlign w:val="baseline"/>
      </w:rPr>
    </w:lvl>
    <w:lvl w:ilvl="7" w:tplc="5B18431E">
      <w:start w:val="1"/>
      <w:numFmt w:val="bullet"/>
      <w:lvlText w:val="o"/>
      <w:lvlJc w:val="left"/>
      <w:pPr>
        <w:ind w:left="5869"/>
      </w:pPr>
      <w:rPr>
        <w:rFonts w:ascii="Times New Roman" w:eastAsia="Times New Roman" w:hAnsi="Times New Roman"/>
        <w:b w:val="0"/>
        <w:i w:val="0"/>
        <w:strike w:val="0"/>
        <w:dstrike w:val="0"/>
        <w:color w:val="000000"/>
        <w:sz w:val="24"/>
        <w:u w:val="none" w:color="000000"/>
        <w:effect w:val="none"/>
        <w:vertAlign w:val="baseline"/>
      </w:rPr>
    </w:lvl>
    <w:lvl w:ilvl="8" w:tplc="2836205C">
      <w:start w:val="1"/>
      <w:numFmt w:val="bullet"/>
      <w:lvlText w:val="▪"/>
      <w:lvlJc w:val="left"/>
      <w:pPr>
        <w:ind w:left="6589"/>
      </w:pPr>
      <w:rPr>
        <w:rFonts w:ascii="Times New Roman" w:eastAsia="Times New Roman" w:hAnsi="Times New Roman"/>
        <w:b w:val="0"/>
        <w:i w:val="0"/>
        <w:strike w:val="0"/>
        <w:dstrike w:val="0"/>
        <w:color w:val="000000"/>
        <w:sz w:val="24"/>
        <w:u w:val="none" w:color="000000"/>
        <w:effect w:val="none"/>
        <w:vertAlign w:val="baseline"/>
      </w:rPr>
    </w:lvl>
  </w:abstractNum>
  <w:abstractNum w:abstractNumId="3" w15:restartNumberingAfterBreak="0">
    <w:nsid w:val="42D47AA2"/>
    <w:multiLevelType w:val="hybridMultilevel"/>
    <w:tmpl w:val="FFFFFFFF"/>
    <w:lvl w:ilvl="0" w:tplc="DBDE5E76">
      <w:start w:val="1"/>
      <w:numFmt w:val="low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1" w:tplc="3512726C">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2" w:tplc="35E4B996">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3" w:tplc="5412B4A8">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4" w:tplc="0F7A222E">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5" w:tplc="B2223F28">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6" w:tplc="390282F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7" w:tplc="97EE1500">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effect w:val="none"/>
        <w:vertAlign w:val="baseline"/>
      </w:rPr>
    </w:lvl>
    <w:lvl w:ilvl="8" w:tplc="F4FACD4C">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effect w:val="none"/>
        <w:vertAlign w:val="baseline"/>
      </w:rPr>
    </w:lvl>
  </w:abstractNum>
  <w:abstractNum w:abstractNumId="4" w15:restartNumberingAfterBreak="0">
    <w:nsid w:val="50F631A2"/>
    <w:multiLevelType w:val="hybridMultilevel"/>
    <w:tmpl w:val="4BEC0FDE"/>
    <w:lvl w:ilvl="0" w:tplc="14A4597C">
      <w:start w:val="1"/>
      <w:numFmt w:val="decimal"/>
      <w:lvlText w:val="%1)"/>
      <w:lvlJc w:val="left"/>
      <w:pPr>
        <w:ind w:left="470" w:hanging="360"/>
      </w:pPr>
      <w:rPr>
        <w:rFonts w:hint="default"/>
      </w:rPr>
    </w:lvl>
    <w:lvl w:ilvl="1" w:tplc="04100019" w:tentative="1">
      <w:start w:val="1"/>
      <w:numFmt w:val="lowerLetter"/>
      <w:lvlText w:val="%2."/>
      <w:lvlJc w:val="left"/>
      <w:pPr>
        <w:ind w:left="1190" w:hanging="360"/>
      </w:pPr>
    </w:lvl>
    <w:lvl w:ilvl="2" w:tplc="0410001B" w:tentative="1">
      <w:start w:val="1"/>
      <w:numFmt w:val="lowerRoman"/>
      <w:lvlText w:val="%3."/>
      <w:lvlJc w:val="right"/>
      <w:pPr>
        <w:ind w:left="1910" w:hanging="180"/>
      </w:pPr>
    </w:lvl>
    <w:lvl w:ilvl="3" w:tplc="0410000F" w:tentative="1">
      <w:start w:val="1"/>
      <w:numFmt w:val="decimal"/>
      <w:lvlText w:val="%4."/>
      <w:lvlJc w:val="left"/>
      <w:pPr>
        <w:ind w:left="2630" w:hanging="360"/>
      </w:pPr>
    </w:lvl>
    <w:lvl w:ilvl="4" w:tplc="04100019" w:tentative="1">
      <w:start w:val="1"/>
      <w:numFmt w:val="lowerLetter"/>
      <w:lvlText w:val="%5."/>
      <w:lvlJc w:val="left"/>
      <w:pPr>
        <w:ind w:left="3350" w:hanging="360"/>
      </w:pPr>
    </w:lvl>
    <w:lvl w:ilvl="5" w:tplc="0410001B" w:tentative="1">
      <w:start w:val="1"/>
      <w:numFmt w:val="lowerRoman"/>
      <w:lvlText w:val="%6."/>
      <w:lvlJc w:val="right"/>
      <w:pPr>
        <w:ind w:left="4070" w:hanging="180"/>
      </w:pPr>
    </w:lvl>
    <w:lvl w:ilvl="6" w:tplc="0410000F" w:tentative="1">
      <w:start w:val="1"/>
      <w:numFmt w:val="decimal"/>
      <w:lvlText w:val="%7."/>
      <w:lvlJc w:val="left"/>
      <w:pPr>
        <w:ind w:left="4790" w:hanging="360"/>
      </w:pPr>
    </w:lvl>
    <w:lvl w:ilvl="7" w:tplc="04100019" w:tentative="1">
      <w:start w:val="1"/>
      <w:numFmt w:val="lowerLetter"/>
      <w:lvlText w:val="%8."/>
      <w:lvlJc w:val="left"/>
      <w:pPr>
        <w:ind w:left="5510" w:hanging="360"/>
      </w:pPr>
    </w:lvl>
    <w:lvl w:ilvl="8" w:tplc="0410001B" w:tentative="1">
      <w:start w:val="1"/>
      <w:numFmt w:val="lowerRoman"/>
      <w:lvlText w:val="%9."/>
      <w:lvlJc w:val="right"/>
      <w:pPr>
        <w:ind w:left="6230" w:hanging="180"/>
      </w:pPr>
    </w:lvl>
  </w:abstractNum>
  <w:abstractNum w:abstractNumId="5" w15:restartNumberingAfterBreak="0">
    <w:nsid w:val="5D641A6D"/>
    <w:multiLevelType w:val="hybridMultilevel"/>
    <w:tmpl w:val="FFFFFFFF"/>
    <w:lvl w:ilvl="0" w:tplc="AC12BEF4">
      <w:start w:val="1"/>
      <w:numFmt w:val="bullet"/>
      <w:lvlText w:val="-"/>
      <w:lvlJc w:val="left"/>
      <w:pPr>
        <w:ind w:left="720"/>
      </w:pPr>
      <w:rPr>
        <w:rFonts w:ascii="Times New Roman" w:eastAsia="Times New Roman" w:hAnsi="Times New Roman"/>
        <w:b w:val="0"/>
        <w:i w:val="0"/>
        <w:strike w:val="0"/>
        <w:dstrike w:val="0"/>
        <w:color w:val="000000"/>
        <w:sz w:val="24"/>
        <w:u w:val="none" w:color="000000"/>
        <w:effect w:val="none"/>
        <w:vertAlign w:val="baseline"/>
      </w:rPr>
    </w:lvl>
    <w:lvl w:ilvl="1" w:tplc="207EFFD0">
      <w:start w:val="1"/>
      <w:numFmt w:val="bullet"/>
      <w:lvlText w:val="o"/>
      <w:lvlJc w:val="left"/>
      <w:pPr>
        <w:ind w:left="1440"/>
      </w:pPr>
      <w:rPr>
        <w:rFonts w:ascii="Times New Roman" w:eastAsia="Times New Roman" w:hAnsi="Times New Roman"/>
        <w:b w:val="0"/>
        <w:i w:val="0"/>
        <w:strike w:val="0"/>
        <w:dstrike w:val="0"/>
        <w:color w:val="000000"/>
        <w:sz w:val="24"/>
        <w:u w:val="none" w:color="000000"/>
        <w:effect w:val="none"/>
        <w:vertAlign w:val="baseline"/>
      </w:rPr>
    </w:lvl>
    <w:lvl w:ilvl="2" w:tplc="870EB760">
      <w:start w:val="1"/>
      <w:numFmt w:val="bullet"/>
      <w:lvlText w:val="▪"/>
      <w:lvlJc w:val="left"/>
      <w:pPr>
        <w:ind w:left="2160"/>
      </w:pPr>
      <w:rPr>
        <w:rFonts w:ascii="Times New Roman" w:eastAsia="Times New Roman" w:hAnsi="Times New Roman"/>
        <w:b w:val="0"/>
        <w:i w:val="0"/>
        <w:strike w:val="0"/>
        <w:dstrike w:val="0"/>
        <w:color w:val="000000"/>
        <w:sz w:val="24"/>
        <w:u w:val="none" w:color="000000"/>
        <w:effect w:val="none"/>
        <w:vertAlign w:val="baseline"/>
      </w:rPr>
    </w:lvl>
    <w:lvl w:ilvl="3" w:tplc="4FD6286C">
      <w:start w:val="1"/>
      <w:numFmt w:val="bullet"/>
      <w:lvlText w:val="•"/>
      <w:lvlJc w:val="left"/>
      <w:pPr>
        <w:ind w:left="2880"/>
      </w:pPr>
      <w:rPr>
        <w:rFonts w:ascii="Times New Roman" w:eastAsia="Times New Roman" w:hAnsi="Times New Roman"/>
        <w:b w:val="0"/>
        <w:i w:val="0"/>
        <w:strike w:val="0"/>
        <w:dstrike w:val="0"/>
        <w:color w:val="000000"/>
        <w:sz w:val="24"/>
        <w:u w:val="none" w:color="000000"/>
        <w:effect w:val="none"/>
        <w:vertAlign w:val="baseline"/>
      </w:rPr>
    </w:lvl>
    <w:lvl w:ilvl="4" w:tplc="1E28589C">
      <w:start w:val="1"/>
      <w:numFmt w:val="bullet"/>
      <w:lvlText w:val="o"/>
      <w:lvlJc w:val="left"/>
      <w:pPr>
        <w:ind w:left="3600"/>
      </w:pPr>
      <w:rPr>
        <w:rFonts w:ascii="Times New Roman" w:eastAsia="Times New Roman" w:hAnsi="Times New Roman"/>
        <w:b w:val="0"/>
        <w:i w:val="0"/>
        <w:strike w:val="0"/>
        <w:dstrike w:val="0"/>
        <w:color w:val="000000"/>
        <w:sz w:val="24"/>
        <w:u w:val="none" w:color="000000"/>
        <w:effect w:val="none"/>
        <w:vertAlign w:val="baseline"/>
      </w:rPr>
    </w:lvl>
    <w:lvl w:ilvl="5" w:tplc="CFE4F9BC">
      <w:start w:val="1"/>
      <w:numFmt w:val="bullet"/>
      <w:lvlText w:val="▪"/>
      <w:lvlJc w:val="left"/>
      <w:pPr>
        <w:ind w:left="4320"/>
      </w:pPr>
      <w:rPr>
        <w:rFonts w:ascii="Times New Roman" w:eastAsia="Times New Roman" w:hAnsi="Times New Roman"/>
        <w:b w:val="0"/>
        <w:i w:val="0"/>
        <w:strike w:val="0"/>
        <w:dstrike w:val="0"/>
        <w:color w:val="000000"/>
        <w:sz w:val="24"/>
        <w:u w:val="none" w:color="000000"/>
        <w:effect w:val="none"/>
        <w:vertAlign w:val="baseline"/>
      </w:rPr>
    </w:lvl>
    <w:lvl w:ilvl="6" w:tplc="39562B88">
      <w:start w:val="1"/>
      <w:numFmt w:val="bullet"/>
      <w:lvlText w:val="•"/>
      <w:lvlJc w:val="left"/>
      <w:pPr>
        <w:ind w:left="5040"/>
      </w:pPr>
      <w:rPr>
        <w:rFonts w:ascii="Times New Roman" w:eastAsia="Times New Roman" w:hAnsi="Times New Roman"/>
        <w:b w:val="0"/>
        <w:i w:val="0"/>
        <w:strike w:val="0"/>
        <w:dstrike w:val="0"/>
        <w:color w:val="000000"/>
        <w:sz w:val="24"/>
        <w:u w:val="none" w:color="000000"/>
        <w:effect w:val="none"/>
        <w:vertAlign w:val="baseline"/>
      </w:rPr>
    </w:lvl>
    <w:lvl w:ilvl="7" w:tplc="4E9E580E">
      <w:start w:val="1"/>
      <w:numFmt w:val="bullet"/>
      <w:lvlText w:val="o"/>
      <w:lvlJc w:val="left"/>
      <w:pPr>
        <w:ind w:left="5760"/>
      </w:pPr>
      <w:rPr>
        <w:rFonts w:ascii="Times New Roman" w:eastAsia="Times New Roman" w:hAnsi="Times New Roman"/>
        <w:b w:val="0"/>
        <w:i w:val="0"/>
        <w:strike w:val="0"/>
        <w:dstrike w:val="0"/>
        <w:color w:val="000000"/>
        <w:sz w:val="24"/>
        <w:u w:val="none" w:color="000000"/>
        <w:effect w:val="none"/>
        <w:vertAlign w:val="baseline"/>
      </w:rPr>
    </w:lvl>
    <w:lvl w:ilvl="8" w:tplc="9DCAD4CC">
      <w:start w:val="1"/>
      <w:numFmt w:val="bullet"/>
      <w:lvlText w:val="▪"/>
      <w:lvlJc w:val="left"/>
      <w:pPr>
        <w:ind w:left="6480"/>
      </w:pPr>
      <w:rPr>
        <w:rFonts w:ascii="Times New Roman" w:eastAsia="Times New Roman" w:hAnsi="Times New Roman"/>
        <w:b w:val="0"/>
        <w:i w:val="0"/>
        <w:strike w:val="0"/>
        <w:dstrike w:val="0"/>
        <w:color w:val="000000"/>
        <w:sz w:val="24"/>
        <w:u w:val="none" w:color="000000"/>
        <w:effect w:val="none"/>
        <w:vertAlign w:val="baseline"/>
      </w:rPr>
    </w:lvl>
  </w:abstractNum>
  <w:num w:numId="1" w16cid:durableId="1972048965">
    <w:abstractNumId w:val="5"/>
  </w:num>
  <w:num w:numId="2" w16cid:durableId="164662107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93504919">
    <w:abstractNumId w:val="2"/>
  </w:num>
  <w:num w:numId="4" w16cid:durableId="931426538">
    <w:abstractNumId w:val="4"/>
  </w:num>
  <w:num w:numId="5" w16cid:durableId="1632712183">
    <w:abstractNumId w:val="3"/>
  </w:num>
  <w:num w:numId="6" w16cid:durableId="455759343">
    <w:abstractNumId w:val="0"/>
  </w:num>
  <w:num w:numId="7" w16cid:durableId="166239347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6556"/>
    <w:rsid w:val="00004065"/>
    <w:rsid w:val="000418D3"/>
    <w:rsid w:val="000757A9"/>
    <w:rsid w:val="00093AFF"/>
    <w:rsid w:val="000A60F0"/>
    <w:rsid w:val="000E4B16"/>
    <w:rsid w:val="002032CE"/>
    <w:rsid w:val="002820E7"/>
    <w:rsid w:val="003C4A31"/>
    <w:rsid w:val="00414AD7"/>
    <w:rsid w:val="004200A0"/>
    <w:rsid w:val="0045154B"/>
    <w:rsid w:val="004771C3"/>
    <w:rsid w:val="004C3E81"/>
    <w:rsid w:val="00523E04"/>
    <w:rsid w:val="005B1BDA"/>
    <w:rsid w:val="006167F2"/>
    <w:rsid w:val="006661C4"/>
    <w:rsid w:val="00743AB8"/>
    <w:rsid w:val="00756556"/>
    <w:rsid w:val="007E60DD"/>
    <w:rsid w:val="00847B07"/>
    <w:rsid w:val="008708E2"/>
    <w:rsid w:val="00871735"/>
    <w:rsid w:val="008E5636"/>
    <w:rsid w:val="008F3649"/>
    <w:rsid w:val="00966146"/>
    <w:rsid w:val="0098432C"/>
    <w:rsid w:val="009C21C1"/>
    <w:rsid w:val="009C2F90"/>
    <w:rsid w:val="00A24B90"/>
    <w:rsid w:val="00A323A2"/>
    <w:rsid w:val="00A670F6"/>
    <w:rsid w:val="00AB1FB1"/>
    <w:rsid w:val="00B25E9A"/>
    <w:rsid w:val="00B56FDD"/>
    <w:rsid w:val="00B57321"/>
    <w:rsid w:val="00B91E68"/>
    <w:rsid w:val="00C17C3E"/>
    <w:rsid w:val="00C561B7"/>
    <w:rsid w:val="00C8042A"/>
    <w:rsid w:val="00C938B1"/>
    <w:rsid w:val="00CE5596"/>
    <w:rsid w:val="00D24E37"/>
    <w:rsid w:val="00D30CAF"/>
    <w:rsid w:val="00D52D25"/>
    <w:rsid w:val="00D84612"/>
    <w:rsid w:val="00DA09DD"/>
    <w:rsid w:val="00DE4A0F"/>
    <w:rsid w:val="00E31853"/>
    <w:rsid w:val="00E3502F"/>
    <w:rsid w:val="00E61F55"/>
    <w:rsid w:val="00EC64A8"/>
    <w:rsid w:val="00F64F5D"/>
    <w:rsid w:val="00F81D7E"/>
    <w:rsid w:val="00FE1076"/>
    <w:rsid w:val="00FF22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C4BC7"/>
  <w15:chartTrackingRefBased/>
  <w15:docId w15:val="{BF83AE38-5886-4211-9D53-DA4F19BA0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17C3E"/>
    <w:rPr>
      <w:sz w:val="24"/>
      <w:szCs w:val="24"/>
    </w:rPr>
  </w:style>
  <w:style w:type="paragraph" w:styleId="Titolo1">
    <w:name w:val="heading 1"/>
    <w:basedOn w:val="Normale"/>
    <w:next w:val="Normale"/>
    <w:link w:val="Titolo1Carattere"/>
    <w:uiPriority w:val="99"/>
    <w:qFormat/>
    <w:rsid w:val="00C17C3E"/>
    <w:pPr>
      <w:keepNext/>
      <w:spacing w:before="40"/>
      <w:ind w:left="-360" w:right="-340"/>
      <w:jc w:val="center"/>
      <w:outlineLvl w:val="0"/>
    </w:pPr>
    <w:rPr>
      <w:rFonts w:ascii="Arial" w:hAnsi="Arial" w:cs="Arial"/>
      <w:i/>
      <w:iCs/>
      <w:sz w:val="16"/>
      <w:szCs w:val="16"/>
    </w:rPr>
  </w:style>
  <w:style w:type="paragraph" w:styleId="Titolo2">
    <w:name w:val="heading 2"/>
    <w:basedOn w:val="Normale"/>
    <w:next w:val="Normale"/>
    <w:link w:val="Titolo2Carattere"/>
    <w:uiPriority w:val="99"/>
    <w:qFormat/>
    <w:rsid w:val="00C17C3E"/>
    <w:pPr>
      <w:keepNext/>
      <w:spacing w:line="360" w:lineRule="auto"/>
      <w:jc w:val="center"/>
      <w:outlineLvl w:val="1"/>
    </w:pPr>
    <w:rPr>
      <w:rFonts w:ascii="Arial" w:hAnsi="Arial" w:cs="Arial"/>
      <w:b/>
      <w:bCs/>
      <w:sz w:val="22"/>
      <w:szCs w:val="22"/>
    </w:rPr>
  </w:style>
  <w:style w:type="paragraph" w:styleId="Titolo3">
    <w:name w:val="heading 3"/>
    <w:basedOn w:val="Normale"/>
    <w:next w:val="Normale"/>
    <w:link w:val="Titolo3Carattere"/>
    <w:uiPriority w:val="99"/>
    <w:qFormat/>
    <w:rsid w:val="00C17C3E"/>
    <w:pPr>
      <w:keepNext/>
      <w:ind w:left="5940"/>
      <w:jc w:val="center"/>
      <w:outlineLvl w:val="2"/>
    </w:pPr>
    <w:rPr>
      <w:rFonts w:ascii="Arial" w:hAnsi="Arial" w:cs="Arial"/>
      <w:i/>
      <w:iCs/>
      <w:sz w:val="20"/>
      <w:szCs w:val="20"/>
    </w:rPr>
  </w:style>
  <w:style w:type="paragraph" w:styleId="Titolo4">
    <w:name w:val="heading 4"/>
    <w:basedOn w:val="Normale"/>
    <w:next w:val="Normale"/>
    <w:link w:val="Titolo4Carattere"/>
    <w:uiPriority w:val="99"/>
    <w:qFormat/>
    <w:rsid w:val="00C17C3E"/>
    <w:pPr>
      <w:keepNext/>
      <w:jc w:val="center"/>
      <w:outlineLvl w:val="3"/>
    </w:pPr>
    <w:rPr>
      <w:rFonts w:ascii="Arial" w:hAnsi="Arial" w:cs="Arial"/>
      <w:b/>
      <w:bCs/>
      <w:sz w:val="20"/>
      <w:szCs w:val="20"/>
    </w:rPr>
  </w:style>
  <w:style w:type="paragraph" w:styleId="Titolo6">
    <w:name w:val="heading 6"/>
    <w:basedOn w:val="Normale"/>
    <w:next w:val="Normale"/>
    <w:link w:val="Titolo6Carattere"/>
    <w:uiPriority w:val="99"/>
    <w:qFormat/>
    <w:rsid w:val="00C17C3E"/>
    <w:pPr>
      <w:keepNext/>
      <w:ind w:left="7920"/>
      <w:jc w:val="center"/>
      <w:outlineLvl w:val="5"/>
    </w:pPr>
    <w:rPr>
      <w:rFonts w:ascii="Arial" w:hAnsi="Arial" w:cs="Arial"/>
      <w:sz w:val="20"/>
      <w:szCs w:val="20"/>
      <w:u w:val="single"/>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C17C3E"/>
    <w:rPr>
      <w:rFonts w:ascii="Arial" w:hAnsi="Arial" w:cs="Arial"/>
      <w:i/>
      <w:iCs/>
      <w:sz w:val="16"/>
      <w:szCs w:val="16"/>
    </w:rPr>
  </w:style>
  <w:style w:type="character" w:customStyle="1" w:styleId="Titolo2Carattere">
    <w:name w:val="Titolo 2 Carattere"/>
    <w:basedOn w:val="Carpredefinitoparagrafo"/>
    <w:link w:val="Titolo2"/>
    <w:uiPriority w:val="99"/>
    <w:rsid w:val="00C17C3E"/>
    <w:rPr>
      <w:rFonts w:ascii="Arial" w:hAnsi="Arial" w:cs="Arial"/>
      <w:b/>
      <w:bCs/>
      <w:sz w:val="22"/>
      <w:szCs w:val="22"/>
    </w:rPr>
  </w:style>
  <w:style w:type="character" w:customStyle="1" w:styleId="Titolo3Carattere">
    <w:name w:val="Titolo 3 Carattere"/>
    <w:basedOn w:val="Carpredefinitoparagrafo"/>
    <w:link w:val="Titolo3"/>
    <w:uiPriority w:val="99"/>
    <w:rsid w:val="00C17C3E"/>
    <w:rPr>
      <w:rFonts w:ascii="Arial" w:hAnsi="Arial" w:cs="Arial"/>
      <w:i/>
      <w:iCs/>
    </w:rPr>
  </w:style>
  <w:style w:type="character" w:customStyle="1" w:styleId="Titolo4Carattere">
    <w:name w:val="Titolo 4 Carattere"/>
    <w:basedOn w:val="Carpredefinitoparagrafo"/>
    <w:link w:val="Titolo4"/>
    <w:uiPriority w:val="99"/>
    <w:rsid w:val="00C17C3E"/>
    <w:rPr>
      <w:rFonts w:ascii="Arial" w:hAnsi="Arial" w:cs="Arial"/>
      <w:b/>
      <w:bCs/>
    </w:rPr>
  </w:style>
  <w:style w:type="character" w:customStyle="1" w:styleId="Titolo6Carattere">
    <w:name w:val="Titolo 6 Carattere"/>
    <w:basedOn w:val="Carpredefinitoparagrafo"/>
    <w:link w:val="Titolo6"/>
    <w:uiPriority w:val="99"/>
    <w:rsid w:val="00C17C3E"/>
    <w:rPr>
      <w:rFonts w:ascii="Arial" w:hAnsi="Arial" w:cs="Arial"/>
      <w:u w:val="single"/>
      <w:lang w:eastAsia="it-IT"/>
    </w:rPr>
  </w:style>
  <w:style w:type="paragraph" w:styleId="Pidipagina">
    <w:name w:val="footer"/>
    <w:basedOn w:val="Normale"/>
    <w:link w:val="PidipaginaCarattere"/>
    <w:uiPriority w:val="99"/>
    <w:semiHidden/>
    <w:unhideWhenUsed/>
    <w:rsid w:val="000A60F0"/>
    <w:pPr>
      <w:tabs>
        <w:tab w:val="center" w:pos="4819"/>
        <w:tab w:val="right" w:pos="9638"/>
      </w:tabs>
    </w:pPr>
  </w:style>
  <w:style w:type="character" w:customStyle="1" w:styleId="PidipaginaCarattere">
    <w:name w:val="Piè di pagina Carattere"/>
    <w:basedOn w:val="Carpredefinitoparagrafo"/>
    <w:link w:val="Pidipagina"/>
    <w:uiPriority w:val="99"/>
    <w:semiHidden/>
    <w:rsid w:val="000A60F0"/>
    <w:rPr>
      <w:sz w:val="24"/>
      <w:szCs w:val="24"/>
    </w:rPr>
  </w:style>
  <w:style w:type="character" w:styleId="Numeropagina">
    <w:name w:val="page number"/>
    <w:basedOn w:val="Carpredefinitoparagrafo"/>
    <w:uiPriority w:val="99"/>
    <w:rsid w:val="000A60F0"/>
    <w:rPr>
      <w:rFonts w:ascii="Times New Roman" w:hAnsi="Times New Roman" w:cs="Times New Roman"/>
    </w:rPr>
  </w:style>
  <w:style w:type="table" w:customStyle="1" w:styleId="rtf2TableGrid">
    <w:name w:val="rtf2 TableGrid"/>
    <w:rsid w:val="000A60F0"/>
    <w:rPr>
      <w:rFonts w:ascii="Calibri" w:hAnsi="Calibri"/>
      <w:sz w:val="22"/>
      <w:szCs w:val="22"/>
    </w:rPr>
    <w:tblPr>
      <w:tblCellMar>
        <w:top w:w="0" w:type="dxa"/>
        <w:left w:w="0" w:type="dxa"/>
        <w:bottom w:w="0" w:type="dxa"/>
        <w:right w:w="0" w:type="dxa"/>
      </w:tblCellMar>
    </w:tblPr>
  </w:style>
  <w:style w:type="character" w:styleId="Collegamentoipertestuale">
    <w:name w:val="Hyperlink"/>
    <w:basedOn w:val="Carpredefinitoparagrafo"/>
    <w:uiPriority w:val="99"/>
    <w:unhideWhenUsed/>
    <w:rsid w:val="00A323A2"/>
    <w:rPr>
      <w:color w:val="0563C1" w:themeColor="hyperlink"/>
      <w:u w:val="single"/>
    </w:rPr>
  </w:style>
  <w:style w:type="character" w:styleId="Menzionenonrisolta">
    <w:name w:val="Unresolved Mention"/>
    <w:basedOn w:val="Carpredefinitoparagrafo"/>
    <w:uiPriority w:val="99"/>
    <w:semiHidden/>
    <w:unhideWhenUsed/>
    <w:rsid w:val="00A323A2"/>
    <w:rPr>
      <w:color w:val="605E5C"/>
      <w:shd w:val="clear" w:color="auto" w:fill="E1DFDD"/>
    </w:rPr>
  </w:style>
  <w:style w:type="table" w:styleId="Grigliatabella">
    <w:name w:val="Table Grid"/>
    <w:basedOn w:val="Tabellanormale"/>
    <w:uiPriority w:val="39"/>
    <w:rsid w:val="000E4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uiPriority w:val="99"/>
    <w:semiHidden/>
    <w:unhideWhenUsed/>
    <w:rsid w:val="000E4B16"/>
    <w:rPr>
      <w:color w:val="954F72" w:themeColor="followedHyperlink"/>
      <w:u w:val="single"/>
    </w:rPr>
  </w:style>
  <w:style w:type="paragraph" w:styleId="Corpotesto">
    <w:name w:val="Body Text"/>
    <w:aliases w:val=" Carattere Carattere Carattere Carattere"/>
    <w:basedOn w:val="Normale"/>
    <w:link w:val="CorpotestoCarattere"/>
    <w:semiHidden/>
    <w:rsid w:val="00847B07"/>
    <w:rPr>
      <w:rFonts w:ascii="Arial" w:hAnsi="Arial"/>
      <w:color w:val="000000"/>
      <w:szCs w:val="20"/>
      <w:lang w:val="x-none" w:eastAsia="x-none"/>
    </w:rPr>
  </w:style>
  <w:style w:type="character" w:customStyle="1" w:styleId="CorpotestoCarattere">
    <w:name w:val="Corpo testo Carattere"/>
    <w:aliases w:val=" Carattere Carattere Carattere Carattere Carattere"/>
    <w:basedOn w:val="Carpredefinitoparagrafo"/>
    <w:link w:val="Corpotesto"/>
    <w:semiHidden/>
    <w:rsid w:val="00847B07"/>
    <w:rPr>
      <w:rFonts w:ascii="Arial" w:hAnsi="Arial"/>
      <w:color w:val="000000"/>
      <w:sz w:val="24"/>
      <w:lang w:val="x-none" w:eastAsia="x-none"/>
    </w:rPr>
  </w:style>
  <w:style w:type="paragraph" w:styleId="Paragrafoelenco">
    <w:name w:val="List Paragraph"/>
    <w:basedOn w:val="Normale"/>
    <w:uiPriority w:val="34"/>
    <w:qFormat/>
    <w:rsid w:val="00D24E3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tel:%200385277523" TargetMode="External"/><Relationship Id="rId3" Type="http://schemas.openxmlformats.org/officeDocument/2006/relationships/settings" Target="settings.xml"/><Relationship Id="rId7" Type="http://schemas.openxmlformats.org/officeDocument/2006/relationships/hyperlink" Target="tel:%200385277762"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info@unione.campospinosoalbaredo.pv.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2589</Words>
  <Characters>14761</Characters>
  <Application>Microsoft Office Word</Application>
  <DocSecurity>4</DocSecurity>
  <Lines>123</Lines>
  <Paragraphs>34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Marilina MS. Speziale</dc:creator>
  <cp:keywords/>
  <dc:description/>
  <cp:lastModifiedBy>Anagrafe</cp:lastModifiedBy>
  <cp:revision>2</cp:revision>
  <cp:lastPrinted>2022-07-29T15:32:00Z</cp:lastPrinted>
  <dcterms:created xsi:type="dcterms:W3CDTF">2022-08-01T16:53:00Z</dcterms:created>
  <dcterms:modified xsi:type="dcterms:W3CDTF">2022-08-01T16:53:00Z</dcterms:modified>
</cp:coreProperties>
</file>